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F0F1" w14:textId="77777777" w:rsidR="00DA0867" w:rsidRDefault="00DA0867" w:rsidP="00DA0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33"/>
          <w:sz w:val="32"/>
          <w:szCs w:val="32"/>
        </w:rPr>
      </w:pPr>
    </w:p>
    <w:p w14:paraId="77FCCEDB" w14:textId="3DC10797" w:rsidR="00D26D0F" w:rsidRPr="00D26D0F" w:rsidRDefault="00D26D0F" w:rsidP="00DA0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33"/>
          <w:sz w:val="32"/>
          <w:szCs w:val="32"/>
        </w:rPr>
      </w:pPr>
      <w:r w:rsidRPr="00D26D0F">
        <w:rPr>
          <w:rFonts w:ascii="Arial" w:hAnsi="Arial" w:cs="Arial"/>
          <w:b/>
          <w:bCs/>
          <w:color w:val="000033"/>
          <w:sz w:val="32"/>
          <w:szCs w:val="32"/>
        </w:rPr>
        <w:t>L’étudiant en situation de handicap</w:t>
      </w:r>
    </w:p>
    <w:p w14:paraId="1C55B114" w14:textId="6FC41328" w:rsidR="009D4404" w:rsidRDefault="00D26D0F" w:rsidP="00DA0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33"/>
          <w:sz w:val="32"/>
          <w:szCs w:val="32"/>
        </w:rPr>
      </w:pPr>
      <w:proofErr w:type="gramStart"/>
      <w:r w:rsidRPr="00D26D0F">
        <w:rPr>
          <w:rFonts w:ascii="Arial" w:hAnsi="Arial" w:cs="Arial"/>
          <w:b/>
          <w:bCs/>
          <w:color w:val="000033"/>
          <w:sz w:val="32"/>
          <w:szCs w:val="32"/>
        </w:rPr>
        <w:t>dans</w:t>
      </w:r>
      <w:proofErr w:type="gramEnd"/>
      <w:r w:rsidRPr="00D26D0F">
        <w:rPr>
          <w:rFonts w:ascii="Arial" w:hAnsi="Arial" w:cs="Arial"/>
          <w:b/>
          <w:bCs/>
          <w:color w:val="000033"/>
          <w:sz w:val="32"/>
          <w:szCs w:val="32"/>
        </w:rPr>
        <w:t xml:space="preserve"> l’enseignement supérieur … en quelques mots</w:t>
      </w:r>
    </w:p>
    <w:p w14:paraId="501FDBEB" w14:textId="77777777" w:rsidR="00DA0867" w:rsidRPr="00D26D0F" w:rsidRDefault="00DA0867" w:rsidP="00DA0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33"/>
          <w:sz w:val="32"/>
          <w:szCs w:val="32"/>
        </w:rPr>
      </w:pPr>
    </w:p>
    <w:p w14:paraId="43FC4799" w14:textId="77777777" w:rsidR="00D26D0F" w:rsidRP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24"/>
          <w:szCs w:val="24"/>
        </w:rPr>
      </w:pPr>
    </w:p>
    <w:p w14:paraId="21135D7B" w14:textId="77777777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24"/>
          <w:szCs w:val="24"/>
        </w:rPr>
      </w:pPr>
    </w:p>
    <w:p w14:paraId="1EBF8F1C" w14:textId="7EF60A53" w:rsidR="00D26D0F" w:rsidRPr="00DA0867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32"/>
          <w:szCs w:val="32"/>
        </w:rPr>
      </w:pPr>
      <w:r w:rsidRPr="00DA0867">
        <w:rPr>
          <w:rFonts w:ascii="Arial" w:hAnsi="Arial" w:cs="Arial"/>
          <w:b/>
          <w:bCs/>
          <w:color w:val="000033"/>
          <w:sz w:val="32"/>
          <w:szCs w:val="32"/>
        </w:rPr>
        <w:t>Sommaire</w:t>
      </w:r>
    </w:p>
    <w:p w14:paraId="3FF71FC4" w14:textId="77777777" w:rsidR="00D26D0F" w:rsidRP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24"/>
          <w:szCs w:val="24"/>
        </w:rPr>
      </w:pPr>
    </w:p>
    <w:p w14:paraId="35E1F86B" w14:textId="3E73957D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24"/>
          <w:szCs w:val="24"/>
        </w:rPr>
      </w:pPr>
      <w:r w:rsidRPr="00D26D0F">
        <w:rPr>
          <w:rFonts w:ascii="Arial" w:hAnsi="Arial" w:cs="Arial"/>
          <w:color w:val="FF00FF"/>
          <w:sz w:val="24"/>
          <w:szCs w:val="24"/>
        </w:rPr>
        <w:t>Préambule........................................</w:t>
      </w:r>
      <w:r w:rsidR="00DA0867">
        <w:rPr>
          <w:rFonts w:ascii="Arial" w:hAnsi="Arial" w:cs="Arial"/>
          <w:color w:val="FF00FF"/>
          <w:sz w:val="24"/>
          <w:szCs w:val="24"/>
        </w:rPr>
        <w:t>..................................................................</w:t>
      </w:r>
      <w:r w:rsidRPr="00D26D0F">
        <w:rPr>
          <w:rFonts w:ascii="Arial" w:hAnsi="Arial" w:cs="Arial"/>
          <w:color w:val="FF00FF"/>
          <w:sz w:val="24"/>
          <w:szCs w:val="24"/>
        </w:rPr>
        <w:t xml:space="preserve"> </w:t>
      </w:r>
      <w:r w:rsidR="00DA0867">
        <w:rPr>
          <w:rFonts w:ascii="Arial" w:hAnsi="Arial" w:cs="Arial"/>
          <w:color w:val="FF00FF"/>
          <w:sz w:val="24"/>
          <w:szCs w:val="24"/>
        </w:rPr>
        <w:t>1</w:t>
      </w:r>
    </w:p>
    <w:p w14:paraId="70B789CE" w14:textId="77777777" w:rsidR="00DA0867" w:rsidRPr="00D26D0F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24"/>
          <w:szCs w:val="24"/>
        </w:rPr>
      </w:pPr>
    </w:p>
    <w:p w14:paraId="3903F325" w14:textId="4D780192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33"/>
          <w:sz w:val="24"/>
          <w:szCs w:val="24"/>
        </w:rPr>
      </w:pPr>
      <w:r w:rsidRPr="00D26D0F">
        <w:rPr>
          <w:rFonts w:ascii="Arial" w:hAnsi="Arial" w:cs="Arial"/>
          <w:color w:val="FF00FF"/>
          <w:sz w:val="24"/>
          <w:szCs w:val="24"/>
        </w:rPr>
        <w:t xml:space="preserve">01. </w:t>
      </w:r>
      <w:r w:rsidRPr="00D26D0F">
        <w:rPr>
          <w:rFonts w:ascii="Arial" w:hAnsi="Arial" w:cs="Arial"/>
          <w:color w:val="000033"/>
          <w:sz w:val="24"/>
          <w:szCs w:val="24"/>
        </w:rPr>
        <w:t>Cadre législatif..........................</w:t>
      </w:r>
      <w:r w:rsidR="00DA0867">
        <w:rPr>
          <w:rFonts w:ascii="Arial" w:hAnsi="Arial" w:cs="Arial"/>
          <w:color w:val="000033"/>
          <w:sz w:val="24"/>
          <w:szCs w:val="24"/>
        </w:rPr>
        <w:t>.....................................................................1</w:t>
      </w:r>
    </w:p>
    <w:p w14:paraId="31050BA9" w14:textId="77777777" w:rsidR="00DA0867" w:rsidRPr="00D26D0F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33"/>
          <w:sz w:val="24"/>
          <w:szCs w:val="24"/>
        </w:rPr>
      </w:pPr>
    </w:p>
    <w:p w14:paraId="6E05ACAC" w14:textId="0502BB8B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33"/>
          <w:sz w:val="24"/>
          <w:szCs w:val="24"/>
        </w:rPr>
      </w:pPr>
      <w:r w:rsidRPr="00D26D0F">
        <w:rPr>
          <w:rFonts w:ascii="Arial" w:hAnsi="Arial" w:cs="Arial"/>
          <w:color w:val="FF00FF"/>
          <w:sz w:val="24"/>
          <w:szCs w:val="24"/>
        </w:rPr>
        <w:t xml:space="preserve">02. </w:t>
      </w:r>
      <w:r w:rsidRPr="00D26D0F">
        <w:rPr>
          <w:rFonts w:ascii="Arial" w:hAnsi="Arial" w:cs="Arial"/>
          <w:color w:val="000033"/>
          <w:sz w:val="24"/>
          <w:szCs w:val="24"/>
        </w:rPr>
        <w:t>Que veut-on dire par</w:t>
      </w:r>
      <w:r w:rsidR="00DA0867">
        <w:rPr>
          <w:rFonts w:ascii="Arial" w:hAnsi="Arial" w:cs="Arial"/>
          <w:color w:val="000033"/>
          <w:sz w:val="24"/>
          <w:szCs w:val="24"/>
        </w:rPr>
        <w:t xml:space="preserve"> </w:t>
      </w:r>
      <w:r w:rsidRPr="00D26D0F">
        <w:rPr>
          <w:rFonts w:ascii="Arial" w:hAnsi="Arial" w:cs="Arial"/>
          <w:color w:val="000033"/>
          <w:sz w:val="24"/>
          <w:szCs w:val="24"/>
        </w:rPr>
        <w:t>étudiant en situation</w:t>
      </w:r>
      <w:r w:rsidR="00DA0867">
        <w:rPr>
          <w:rFonts w:ascii="Arial" w:hAnsi="Arial" w:cs="Arial"/>
          <w:color w:val="000033"/>
          <w:sz w:val="24"/>
          <w:szCs w:val="24"/>
        </w:rPr>
        <w:t xml:space="preserve"> </w:t>
      </w:r>
      <w:r w:rsidRPr="00D26D0F">
        <w:rPr>
          <w:rFonts w:ascii="Arial" w:hAnsi="Arial" w:cs="Arial"/>
          <w:color w:val="000033"/>
          <w:sz w:val="24"/>
          <w:szCs w:val="24"/>
        </w:rPr>
        <w:t xml:space="preserve">de handicap ? ........................... </w:t>
      </w:r>
      <w:r w:rsidR="00DA0867">
        <w:rPr>
          <w:rFonts w:ascii="Arial" w:hAnsi="Arial" w:cs="Arial"/>
          <w:color w:val="000033"/>
          <w:sz w:val="24"/>
          <w:szCs w:val="24"/>
        </w:rPr>
        <w:t>2</w:t>
      </w:r>
    </w:p>
    <w:p w14:paraId="0D85EDAC" w14:textId="77777777" w:rsidR="00DA0867" w:rsidRPr="00D26D0F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33"/>
          <w:sz w:val="24"/>
          <w:szCs w:val="24"/>
        </w:rPr>
      </w:pPr>
    </w:p>
    <w:p w14:paraId="324E5429" w14:textId="6B1383CE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33"/>
          <w:sz w:val="24"/>
          <w:szCs w:val="24"/>
        </w:rPr>
      </w:pPr>
      <w:r w:rsidRPr="00D26D0F">
        <w:rPr>
          <w:rFonts w:ascii="Arial" w:hAnsi="Arial" w:cs="Arial"/>
          <w:color w:val="FF00FF"/>
          <w:sz w:val="24"/>
          <w:szCs w:val="24"/>
        </w:rPr>
        <w:t xml:space="preserve">03. </w:t>
      </w:r>
      <w:r w:rsidRPr="00D26D0F">
        <w:rPr>
          <w:rFonts w:ascii="Arial" w:hAnsi="Arial" w:cs="Arial"/>
          <w:color w:val="000033"/>
          <w:sz w:val="24"/>
          <w:szCs w:val="24"/>
        </w:rPr>
        <w:t>Qu’entend-t-on par aménagements raisonnables ? ..........................</w:t>
      </w:r>
      <w:r w:rsidR="00DA0867">
        <w:rPr>
          <w:rFonts w:ascii="Arial" w:hAnsi="Arial" w:cs="Arial"/>
          <w:color w:val="000033"/>
          <w:sz w:val="24"/>
          <w:szCs w:val="24"/>
        </w:rPr>
        <w:t>..........</w:t>
      </w:r>
      <w:r w:rsidRPr="00D26D0F">
        <w:rPr>
          <w:rFonts w:ascii="Arial" w:hAnsi="Arial" w:cs="Arial"/>
          <w:color w:val="000033"/>
          <w:sz w:val="24"/>
          <w:szCs w:val="24"/>
        </w:rPr>
        <w:t xml:space="preserve"> </w:t>
      </w:r>
      <w:r w:rsidR="00DA0867">
        <w:rPr>
          <w:rFonts w:ascii="Arial" w:hAnsi="Arial" w:cs="Arial"/>
          <w:color w:val="000033"/>
          <w:sz w:val="24"/>
          <w:szCs w:val="24"/>
        </w:rPr>
        <w:t>3</w:t>
      </w:r>
    </w:p>
    <w:p w14:paraId="07D6E73A" w14:textId="77777777" w:rsidR="00DA0867" w:rsidRPr="00D26D0F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33"/>
          <w:sz w:val="24"/>
          <w:szCs w:val="24"/>
        </w:rPr>
      </w:pPr>
    </w:p>
    <w:p w14:paraId="01FF82E3" w14:textId="7164C005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33"/>
          <w:sz w:val="24"/>
          <w:szCs w:val="24"/>
        </w:rPr>
      </w:pPr>
      <w:r w:rsidRPr="00D26D0F">
        <w:rPr>
          <w:rFonts w:ascii="Arial" w:hAnsi="Arial" w:cs="Arial"/>
          <w:color w:val="FF00FF"/>
          <w:sz w:val="24"/>
          <w:szCs w:val="24"/>
        </w:rPr>
        <w:t xml:space="preserve">04. </w:t>
      </w:r>
      <w:r w:rsidRPr="00D26D0F">
        <w:rPr>
          <w:rFonts w:ascii="Arial" w:hAnsi="Arial" w:cs="Arial"/>
          <w:color w:val="000033"/>
          <w:sz w:val="24"/>
          <w:szCs w:val="24"/>
        </w:rPr>
        <w:t>Glossaire....................................</w:t>
      </w:r>
      <w:r w:rsidR="00DA0867">
        <w:rPr>
          <w:rFonts w:ascii="Arial" w:hAnsi="Arial" w:cs="Arial"/>
          <w:color w:val="000033"/>
          <w:sz w:val="24"/>
          <w:szCs w:val="24"/>
        </w:rPr>
        <w:t>...................................................................7</w:t>
      </w:r>
    </w:p>
    <w:p w14:paraId="735B2351" w14:textId="77777777" w:rsidR="00DA0867" w:rsidRPr="00D26D0F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33"/>
          <w:sz w:val="24"/>
          <w:szCs w:val="24"/>
        </w:rPr>
      </w:pPr>
    </w:p>
    <w:p w14:paraId="424CF7B6" w14:textId="0F1447C0" w:rsidR="00D26D0F" w:rsidRP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33"/>
          <w:sz w:val="24"/>
          <w:szCs w:val="24"/>
        </w:rPr>
      </w:pPr>
      <w:r w:rsidRPr="00D26D0F">
        <w:rPr>
          <w:rFonts w:ascii="Arial" w:hAnsi="Arial" w:cs="Arial"/>
          <w:color w:val="FF00FF"/>
          <w:sz w:val="24"/>
          <w:szCs w:val="24"/>
        </w:rPr>
        <w:t xml:space="preserve">05. </w:t>
      </w:r>
      <w:r w:rsidRPr="00D26D0F">
        <w:rPr>
          <w:rFonts w:ascii="Arial" w:hAnsi="Arial" w:cs="Arial"/>
          <w:color w:val="000033"/>
          <w:sz w:val="24"/>
          <w:szCs w:val="24"/>
        </w:rPr>
        <w:t>Contacts....................................</w:t>
      </w:r>
      <w:r w:rsidR="00DA0867">
        <w:rPr>
          <w:rFonts w:ascii="Arial" w:hAnsi="Arial" w:cs="Arial"/>
          <w:color w:val="000033"/>
          <w:sz w:val="24"/>
          <w:szCs w:val="24"/>
        </w:rPr>
        <w:t>....................................................................9</w:t>
      </w:r>
    </w:p>
    <w:p w14:paraId="6189A661" w14:textId="78C0B9D7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TitilliumText22L-800wt" w:hAnsi="TitilliumText22L-800wt" w:cs="TitilliumText22L-800wt"/>
          <w:color w:val="000033"/>
          <w:sz w:val="17"/>
          <w:szCs w:val="17"/>
        </w:rPr>
      </w:pPr>
    </w:p>
    <w:p w14:paraId="2643494A" w14:textId="068A87BC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ldo-SemiBold" w:hAnsi="Aldo-SemiBold" w:cs="Aldo-SemiBold"/>
          <w:b/>
          <w:bCs/>
          <w:color w:val="000033"/>
          <w:sz w:val="13"/>
          <w:szCs w:val="13"/>
        </w:rPr>
      </w:pPr>
    </w:p>
    <w:p w14:paraId="7E5F63E3" w14:textId="733AA922" w:rsidR="00D26D0F" w:rsidRDefault="00D26D0F" w:rsidP="00D26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  <w:sz w:val="32"/>
          <w:szCs w:val="32"/>
        </w:rPr>
      </w:pPr>
      <w:r w:rsidRPr="00D26D0F">
        <w:rPr>
          <w:rFonts w:ascii="Arial" w:hAnsi="Arial" w:cs="Arial"/>
          <w:b/>
          <w:bCs/>
          <w:color w:val="FF00FF"/>
          <w:sz w:val="32"/>
          <w:szCs w:val="32"/>
        </w:rPr>
        <w:t>Préambule</w:t>
      </w:r>
    </w:p>
    <w:p w14:paraId="2C777D8E" w14:textId="77777777" w:rsidR="00DA0867" w:rsidRPr="00D26D0F" w:rsidRDefault="00DA0867" w:rsidP="00D26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  <w:sz w:val="32"/>
          <w:szCs w:val="32"/>
        </w:rPr>
      </w:pPr>
    </w:p>
    <w:p w14:paraId="7466A4F3" w14:textId="072A5871" w:rsidR="00D26D0F" w:rsidRPr="00D26D0F" w:rsidRDefault="00D26D0F" w:rsidP="00D26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D26D0F">
        <w:rPr>
          <w:rFonts w:ascii="Arial" w:hAnsi="Arial" w:cs="Arial"/>
          <w:color w:val="1A1A1A"/>
          <w:sz w:val="24"/>
          <w:szCs w:val="24"/>
        </w:rPr>
        <w:t>Prévue par le décret relatif à l’Enseignement supérieur inclusif du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30 janvier 2014, la Chambre « Enseignement supérieur inclusif »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du Pôle hainuyer a pour principal objectif de coordonner la politique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d’Enseignement supérieur inclusif entre ses institutions partenaires.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Cela se traduit notamment par des échanges de bonnes pratiques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et d’expériences sur l’accueil et l’accompagnement des étudiants en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situation de handicap. Cela passe également par l’organisation de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formations continues destinées aux services d’accompagnement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pédagogique, d’actions ou d’outils d’information et de sensibilisation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auprès des publics concernés. C’est donc en poursuivant cet objectif,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que la Chambre Enseignement Supérieur Inclusif a élaboré ce guide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d’information.</w:t>
      </w:r>
    </w:p>
    <w:p w14:paraId="20D2E17C" w14:textId="2C419775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ldo-SemiBold" w:hAnsi="Aldo-SemiBold" w:cs="Aldo-SemiBold"/>
          <w:b/>
          <w:bCs/>
          <w:color w:val="000033"/>
          <w:sz w:val="13"/>
          <w:szCs w:val="13"/>
        </w:rPr>
      </w:pPr>
    </w:p>
    <w:p w14:paraId="6B5C1F72" w14:textId="77777777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ldo-SemiBold" w:hAnsi="Aldo-SemiBold" w:cs="Aldo-SemiBold"/>
          <w:b/>
          <w:bCs/>
          <w:color w:val="000033"/>
          <w:sz w:val="13"/>
          <w:szCs w:val="13"/>
        </w:rPr>
      </w:pPr>
    </w:p>
    <w:p w14:paraId="55211867" w14:textId="7F188254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32"/>
          <w:szCs w:val="32"/>
        </w:rPr>
      </w:pPr>
      <w:r w:rsidRPr="00D26D0F">
        <w:rPr>
          <w:rFonts w:ascii="Arial" w:hAnsi="Arial" w:cs="Arial"/>
          <w:b/>
          <w:bCs/>
          <w:color w:val="FF00FF"/>
          <w:sz w:val="32"/>
          <w:szCs w:val="32"/>
        </w:rPr>
        <w:t xml:space="preserve">1. </w:t>
      </w:r>
      <w:r w:rsidRPr="00D26D0F">
        <w:rPr>
          <w:rFonts w:ascii="Arial" w:hAnsi="Arial" w:cs="Arial"/>
          <w:b/>
          <w:bCs/>
          <w:color w:val="000033"/>
          <w:sz w:val="32"/>
          <w:szCs w:val="32"/>
        </w:rPr>
        <w:t>Cadre législatif</w:t>
      </w:r>
    </w:p>
    <w:p w14:paraId="6A4CD73C" w14:textId="77777777" w:rsidR="00DA0867" w:rsidRPr="00D26D0F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32"/>
          <w:szCs w:val="32"/>
        </w:rPr>
      </w:pPr>
    </w:p>
    <w:p w14:paraId="60B3FA63" w14:textId="25731411" w:rsidR="00D26D0F" w:rsidRP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D26D0F">
        <w:rPr>
          <w:rFonts w:ascii="Arial" w:hAnsi="Arial" w:cs="Arial"/>
          <w:color w:val="1A1A1A"/>
          <w:sz w:val="24"/>
          <w:szCs w:val="24"/>
        </w:rPr>
        <w:t>L’inclusion des étudiants en situation de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handicap est encadrée juridiquement, à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plusieurs niveaux.</w:t>
      </w:r>
    </w:p>
    <w:p w14:paraId="651BA552" w14:textId="045304F8" w:rsidR="00D26D0F" w:rsidRP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D26D0F">
        <w:rPr>
          <w:rFonts w:ascii="Arial" w:hAnsi="Arial" w:cs="Arial"/>
          <w:color w:val="1A1A1A"/>
          <w:sz w:val="24"/>
          <w:szCs w:val="24"/>
        </w:rPr>
        <w:t>Ainsi, la Belgique a signé et ratifié la Convention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ONU relative aux droits des personnes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handicapées. Cette convention vise à ce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que les personnes en situation de handicap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puissent jouir de leurs droits humains. L’article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1 de la Convention définit le handicap :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« Par personnes handicapées on entend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des personnes qui présentent des incapacités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physiques, mentales, intellectuelles ou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sensorielles durables dont l’interaction avec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diverses barrières peut faire obstacle à leur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pleine et effective participation à la société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sur la base de l’égalité avec les autres ».</w:t>
      </w:r>
    </w:p>
    <w:p w14:paraId="4D4C345B" w14:textId="1822A274" w:rsidR="00D26D0F" w:rsidRP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D26D0F">
        <w:rPr>
          <w:rFonts w:ascii="Arial" w:hAnsi="Arial" w:cs="Arial"/>
          <w:color w:val="1A1A1A"/>
          <w:sz w:val="24"/>
          <w:szCs w:val="24"/>
        </w:rPr>
        <w:t>L’article 24 de cette Convention concerne le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droit à une éducation sans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discrimination.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En Belgique, la discrimination est interdite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dans tous les domaines de la vie en société.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Des lois, décrets, et ordonnances s’appliquent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 xml:space="preserve">aux différentes entités et déterminent </w:t>
      </w:r>
      <w:r w:rsidRPr="00D26D0F">
        <w:rPr>
          <w:rFonts w:ascii="Arial" w:hAnsi="Arial" w:cs="Arial"/>
          <w:color w:val="1A1A1A"/>
          <w:sz w:val="24"/>
          <w:szCs w:val="24"/>
        </w:rPr>
        <w:lastRenderedPageBreak/>
        <w:t>les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critères protégés. Le handicap fait partie de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ces critères. La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discrimination sur base du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handicap est donc interdite par la législation,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et refuser des aménagements raisonnables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constitue une forme de discrimination.</w:t>
      </w:r>
    </w:p>
    <w:p w14:paraId="23A28FE1" w14:textId="5322E238" w:rsidR="00D26D0F" w:rsidRP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D26D0F">
        <w:rPr>
          <w:rFonts w:ascii="Arial" w:hAnsi="Arial" w:cs="Arial"/>
          <w:color w:val="1A1A1A"/>
          <w:sz w:val="24"/>
          <w:szCs w:val="24"/>
        </w:rPr>
        <w:t>En matière d’enseignement, c’est le décret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du 12 décembre 2008 qui s’applique.</w:t>
      </w:r>
    </w:p>
    <w:p w14:paraId="136CF794" w14:textId="3FA144B6" w:rsidR="00D26D0F" w:rsidRP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D26D0F">
        <w:rPr>
          <w:rFonts w:ascii="Arial" w:hAnsi="Arial" w:cs="Arial"/>
          <w:color w:val="1A1A1A"/>
          <w:sz w:val="24"/>
          <w:szCs w:val="24"/>
        </w:rPr>
        <w:t>Il interdit donc la discrimination sur base du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handicap dans l’enseignement, et prévoit</w:t>
      </w:r>
    </w:p>
    <w:p w14:paraId="5B764111" w14:textId="2F56D521" w:rsidR="00D26D0F" w:rsidRP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proofErr w:type="gramStart"/>
      <w:r w:rsidRPr="00D26D0F">
        <w:rPr>
          <w:rFonts w:ascii="Arial" w:hAnsi="Arial" w:cs="Arial"/>
          <w:color w:val="1A1A1A"/>
          <w:sz w:val="24"/>
          <w:szCs w:val="24"/>
        </w:rPr>
        <w:t>qu’un</w:t>
      </w:r>
      <w:proofErr w:type="gramEnd"/>
      <w:r w:rsidRPr="00D26D0F">
        <w:rPr>
          <w:rFonts w:ascii="Arial" w:hAnsi="Arial" w:cs="Arial"/>
          <w:color w:val="1A1A1A"/>
          <w:sz w:val="24"/>
          <w:szCs w:val="24"/>
        </w:rPr>
        <w:t xml:space="preserve"> aménagement raisonnable ne peut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être refusé.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C’est donc dans ce cadre législatif que s’inscrit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le Décret relatif à l’enseignement supérieur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inclusif du 30 janvier 2014 (D. 30-01-2014 ;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M.B. 09-04-2014) qui a pour but de favoriser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un enseignement supérieur plus inclusif et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de « prévoir des mesures et des ressources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destinées à répondre à la demande des étudiants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bénéficiaires en organisant la mise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en place des aménagements raisonnables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matériels et pédagogiques tendant à rencontrer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les difficultés, liées à leur situation,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qu’ils éprouvent dans leur vie d’étudiants ».</w:t>
      </w:r>
    </w:p>
    <w:p w14:paraId="2E3DA2B0" w14:textId="4770B5D9" w:rsid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D26D0F">
        <w:rPr>
          <w:rFonts w:ascii="Arial" w:hAnsi="Arial" w:cs="Arial"/>
          <w:color w:val="1A1A1A"/>
          <w:sz w:val="24"/>
          <w:szCs w:val="24"/>
        </w:rPr>
        <w:t>L’inclusion, les concepts et valeurs qui y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sont attachés nous amènent à préciser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l’ensemble des rôles et des responsabilités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de l’ensemble du personnel qui intervient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auprès des étudiants vivant des situations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de handicap. Il faut se rappeler qu’à la base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de cette volonté, il y a l’étudiant, son inclusion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D26D0F">
        <w:rPr>
          <w:rFonts w:ascii="Arial" w:hAnsi="Arial" w:cs="Arial"/>
          <w:color w:val="1A1A1A"/>
          <w:sz w:val="24"/>
          <w:szCs w:val="24"/>
        </w:rPr>
        <w:t>et sa réussite académique.</w:t>
      </w:r>
    </w:p>
    <w:p w14:paraId="49FD2777" w14:textId="77777777" w:rsidR="00D26D0F" w:rsidRP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3DE18726" w14:textId="68717B20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32"/>
          <w:szCs w:val="32"/>
        </w:rPr>
      </w:pPr>
      <w:r w:rsidRPr="00DA0867">
        <w:rPr>
          <w:rFonts w:ascii="Arial" w:hAnsi="Arial" w:cs="Arial"/>
          <w:b/>
          <w:bCs/>
          <w:color w:val="FF00FF"/>
          <w:sz w:val="32"/>
          <w:szCs w:val="32"/>
        </w:rPr>
        <w:t xml:space="preserve">2. </w:t>
      </w:r>
      <w:r w:rsidRPr="00DA0867">
        <w:rPr>
          <w:rFonts w:ascii="Arial" w:hAnsi="Arial" w:cs="Arial"/>
          <w:b/>
          <w:bCs/>
          <w:color w:val="000033"/>
          <w:sz w:val="32"/>
          <w:szCs w:val="32"/>
        </w:rPr>
        <w:t>Que veut-on dire par étudiant en situation de handicap ?</w:t>
      </w:r>
    </w:p>
    <w:p w14:paraId="648D7116" w14:textId="77777777" w:rsidR="00DA0867" w:rsidRP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32"/>
          <w:szCs w:val="32"/>
        </w:rPr>
      </w:pPr>
    </w:p>
    <w:p w14:paraId="1689D041" w14:textId="4AA602FA" w:rsidR="00D26D0F" w:rsidRPr="00DA0867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L’appellation, les préjugés ainsi que les cadres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législatif et institutionnel touchant la personne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handicapée ont beaucoup changé au fil du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temps, et ce, au rythme des mutations au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sein de notre société : une personne n’est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plus infirme et le handicap, autrefois aussitôt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attribuable à une déficience physique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observable, a revêtu un tout autre sens. Par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exemple, un étudiant en fauteuil roulant se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retrouve en situation de handicap face au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défi que représente un escalier, mais lorsqu’il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rédige un rapport de stage, le handicap n’est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plus un facteur prégnant.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Dès lors, le handicap n’est plus perçu comme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un état, mais plutôt comme une situation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qui place la personne qui s’y retrouve dans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une situation de handicap. Attardons-nous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à définir cette notion.</w:t>
      </w:r>
    </w:p>
    <w:p w14:paraId="68C17584" w14:textId="5E9E9C23" w:rsidR="00D26D0F" w:rsidRPr="00DA0867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0555A1" w14:textId="77777777" w:rsidR="004D6570" w:rsidRPr="00DA0867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Au même titre que tous les autres étudiants,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l’étudiant en situation de handicap est donc,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lui aussi, un étudiant de nos établissements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d’enseignement supérieur, d’une faculté, d’un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domaine, d’un département, d’une section, d’une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activité d’apprentissage, devant répondre aux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mêmes exigences académiques. Il doit avoir accès,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sans discrimination par rapport aux autres,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à un enseignement inclusif et à la formation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continue. Des aménagements raisonnables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doivent être prévus en fonction de ses besoins.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En conséquence, au regard de l’application d’une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politique anti-discrimination, l’obligation de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prendre en compte toute demande d’aménagements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se doit d’être respectée. « Tout refus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d’aménagement doit démontrer le caractère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déraisonnable de celui-ci et envisager, avec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l’étudiant, des alternatives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équivalentes. »</w:t>
      </w:r>
    </w:p>
    <w:p w14:paraId="62E98CEF" w14:textId="78507E23" w:rsidR="00D26D0F" w:rsidRPr="00DA0867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Au sens de la Convention des Nations Unies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relative aux Droits des Personnes Handicapées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« Par personnes handicapées on entend des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personnes qui présentent des incapacités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physiques, mentales, intellectuelles ou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sensorielles durables dont l’interaction avec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diverses barrières peut faire obstacle à leur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pleine et effective participation à la société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sur la base de l’égalité avec les autres »</w:t>
      </w:r>
    </w:p>
    <w:p w14:paraId="4D530AEA" w14:textId="1E77AC10" w:rsidR="004D6570" w:rsidRPr="00DA0867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La Cour de Justice des Communautés Européennes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a, de son côté, donné une interprétation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du handicap. En effet, dans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l’arrêt Sonia CHACÓN NAVAS de 2006, elle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a considéré que la notion de handicap, au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sens de la directive européenne, doit être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entendue comme « une limitation, résultant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notamment d’atteintes physiques, mentales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ou psychiques et entravant la participation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de la personne concernée à la vie professionnelle.</w:t>
      </w:r>
    </w:p>
    <w:p w14:paraId="702AF891" w14:textId="7B129F23" w:rsidR="00D26D0F" w:rsidRPr="00DA0867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La Cour insiste sur le fait que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« pour qu’une limitation relève de la notion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de « handicap, il doit être probable qu’elle soit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de longue durée ». Cette définition dépasse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donc la notion de handicap reconnu par une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instance officielle, comme la DG Personne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handicapée ou l’AVIQ.</w:t>
      </w:r>
    </w:p>
    <w:p w14:paraId="590738C8" w14:textId="77777777" w:rsidR="004D6570" w:rsidRPr="00DA0867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Par ailleurs, le handicap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peut être visible ou non.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Nous avons des étudiants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F88440" w14:textId="77777777" w:rsidR="004D6570" w:rsidRPr="00DA0867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A0867">
        <w:rPr>
          <w:rFonts w:ascii="Arial" w:hAnsi="Arial" w:cs="Arial"/>
          <w:color w:val="000000" w:themeColor="text1"/>
          <w:sz w:val="24"/>
          <w:szCs w:val="24"/>
        </w:rPr>
        <w:t>en</w:t>
      </w:r>
      <w:proofErr w:type="gramEnd"/>
      <w:r w:rsidRPr="00DA0867">
        <w:rPr>
          <w:rFonts w:ascii="Arial" w:hAnsi="Arial" w:cs="Arial"/>
          <w:color w:val="000000" w:themeColor="text1"/>
          <w:sz w:val="24"/>
          <w:szCs w:val="24"/>
        </w:rPr>
        <w:t xml:space="preserve"> situation de handicap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visible – déficience motrice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et sensorielle, mais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795B4B" w14:textId="28B4A59B" w:rsidR="00D26D0F" w:rsidRPr="00DA0867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A0867">
        <w:rPr>
          <w:rFonts w:ascii="Arial" w:hAnsi="Arial" w:cs="Arial"/>
          <w:color w:val="000000" w:themeColor="text1"/>
          <w:sz w:val="24"/>
          <w:szCs w:val="24"/>
        </w:rPr>
        <w:t>notre</w:t>
      </w:r>
      <w:proofErr w:type="gramEnd"/>
      <w:r w:rsidRPr="00DA0867">
        <w:rPr>
          <w:rFonts w:ascii="Arial" w:hAnsi="Arial" w:cs="Arial"/>
          <w:color w:val="000000" w:themeColor="text1"/>
          <w:sz w:val="24"/>
          <w:szCs w:val="24"/>
        </w:rPr>
        <w:t xml:space="preserve"> population regroupe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également des handicaps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moins visibles. On retrouve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notamment les troubles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spécifiques d’apprentissage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(TA), des troubles du déficit de l’attention avec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ou sans hyperactivité (TDAH), des troubles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du spectre de l’autisme (TSA) ou des troubles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graves de santé mentale.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Notons que le handicap, visible ou non, doit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être significatif et permanent, ce qui exclut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toute incapacité ou blessure temporaire.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Dans ce cas, l’étudiant, ne pouvant s’adresser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au Service d’Accueil et d’Accompagnement,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choisira de discuter de sa condition avec le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personnel enseignant et des aménagements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jugés nécessaires (selon un certificat médical,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par exemple). Nos établissements d’enseignement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supérieur restent sensibles au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respect du bien-être de tous leurs étudiants.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La notion d</w:t>
      </w:r>
      <w:proofErr w:type="gramStart"/>
      <w:r w:rsidRPr="00DA0867">
        <w:rPr>
          <w:rFonts w:ascii="Arial" w:hAnsi="Arial" w:cs="Arial"/>
          <w:color w:val="000000" w:themeColor="text1"/>
          <w:sz w:val="24"/>
          <w:szCs w:val="24"/>
        </w:rPr>
        <w:t>’«</w:t>
      </w:r>
      <w:proofErr w:type="gramEnd"/>
      <w:r w:rsidRPr="00DA0867">
        <w:rPr>
          <w:rFonts w:ascii="Arial" w:hAnsi="Arial" w:cs="Arial"/>
          <w:color w:val="000000" w:themeColor="text1"/>
          <w:sz w:val="24"/>
          <w:szCs w:val="24"/>
        </w:rPr>
        <w:t xml:space="preserve"> état de santé » fait donc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davantage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référence à un état de courte ou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de moyenne durée, dont on peut attendre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une guérison dans un délai raisonnable. Un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établissement n’est pas soumis à l’obligation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légale d’aménagements raisonnables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pour une personne qui aurait des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besoins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spécifiques liés à un état de santé de courte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durée. ». En revanche, si la personne garde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des séquelles d’un accident de voiture, on</w:t>
      </w:r>
      <w:r w:rsidR="004D6570" w:rsidRPr="00DA0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color w:val="000000" w:themeColor="text1"/>
          <w:sz w:val="24"/>
          <w:szCs w:val="24"/>
        </w:rPr>
        <w:t>parlera de situation de handicap.</w:t>
      </w:r>
    </w:p>
    <w:p w14:paraId="3542006E" w14:textId="77777777" w:rsidR="004D6570" w:rsidRPr="004D6570" w:rsidRDefault="004D6570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693AE1F9" w14:textId="2E171F3A" w:rsidR="00D26D0F" w:rsidRPr="004D6570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FF00FF"/>
          <w:sz w:val="24"/>
          <w:szCs w:val="24"/>
        </w:rPr>
        <w:t xml:space="preserve">(1) </w:t>
      </w:r>
      <w:r w:rsidRPr="004D6570">
        <w:rPr>
          <w:rFonts w:ascii="Arial" w:hAnsi="Arial" w:cs="Arial"/>
          <w:color w:val="1A1A1A"/>
          <w:sz w:val="24"/>
          <w:szCs w:val="24"/>
        </w:rPr>
        <w:t>La Convention des Nations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Unies relative aux Droits des Personnes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 xml:space="preserve">Handicapées (Article 1, § </w:t>
      </w: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2;</w:t>
      </w:r>
      <w:proofErr w:type="gramEnd"/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également, Préambule, point e)).</w:t>
      </w:r>
    </w:p>
    <w:p w14:paraId="70181E6E" w14:textId="5B2FBB05" w:rsidR="00D26D0F" w:rsidRPr="004D6570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FF00FF"/>
          <w:sz w:val="24"/>
          <w:szCs w:val="24"/>
        </w:rPr>
        <w:t xml:space="preserve">(2) </w:t>
      </w:r>
      <w:r w:rsidRPr="004D6570">
        <w:rPr>
          <w:rFonts w:ascii="Arial" w:hAnsi="Arial" w:cs="Arial"/>
          <w:color w:val="1A1A1A"/>
          <w:sz w:val="24"/>
          <w:szCs w:val="24"/>
        </w:rPr>
        <w:t>Affaire C-13/05 CHACON NAVAS,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Cour de Justice des Communautés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européennes : Licenciement abusif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lors d’un arrêt de travail pour cause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de maladie.</w:t>
      </w:r>
    </w:p>
    <w:p w14:paraId="68545712" w14:textId="5126A2CE" w:rsidR="00D26D0F" w:rsidRPr="004D6570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32"/>
          <w:szCs w:val="32"/>
        </w:rPr>
      </w:pPr>
    </w:p>
    <w:p w14:paraId="334A024E" w14:textId="140B13A3" w:rsidR="00D26D0F" w:rsidRPr="004D6570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32"/>
          <w:szCs w:val="32"/>
        </w:rPr>
      </w:pPr>
      <w:r w:rsidRPr="004D6570">
        <w:rPr>
          <w:rFonts w:ascii="Arial" w:hAnsi="Arial" w:cs="Arial"/>
          <w:b/>
          <w:bCs/>
          <w:color w:val="FF00FF"/>
          <w:sz w:val="32"/>
          <w:szCs w:val="32"/>
        </w:rPr>
        <w:t xml:space="preserve">3. </w:t>
      </w:r>
      <w:r w:rsidRPr="004D6570">
        <w:rPr>
          <w:rFonts w:ascii="Arial" w:hAnsi="Arial" w:cs="Arial"/>
          <w:b/>
          <w:bCs/>
          <w:color w:val="000033"/>
          <w:sz w:val="32"/>
          <w:szCs w:val="32"/>
        </w:rPr>
        <w:t>Qu’entend-t-on</w:t>
      </w:r>
      <w:r w:rsidR="004D6570" w:rsidRPr="004D6570">
        <w:rPr>
          <w:rFonts w:ascii="Arial" w:hAnsi="Arial" w:cs="Arial"/>
          <w:b/>
          <w:bCs/>
          <w:color w:val="000033"/>
          <w:sz w:val="32"/>
          <w:szCs w:val="32"/>
        </w:rPr>
        <w:t xml:space="preserve"> </w:t>
      </w:r>
      <w:r w:rsidRPr="004D6570">
        <w:rPr>
          <w:rFonts w:ascii="Arial" w:hAnsi="Arial" w:cs="Arial"/>
          <w:b/>
          <w:bCs/>
          <w:color w:val="000033"/>
          <w:sz w:val="32"/>
          <w:szCs w:val="32"/>
        </w:rPr>
        <w:t>par aménagements</w:t>
      </w:r>
      <w:r w:rsidR="004D6570" w:rsidRPr="004D6570">
        <w:rPr>
          <w:rFonts w:ascii="Arial" w:hAnsi="Arial" w:cs="Arial"/>
          <w:b/>
          <w:bCs/>
          <w:color w:val="000033"/>
          <w:sz w:val="32"/>
          <w:szCs w:val="32"/>
        </w:rPr>
        <w:t xml:space="preserve"> </w:t>
      </w:r>
      <w:r w:rsidRPr="004D6570">
        <w:rPr>
          <w:rFonts w:ascii="Arial" w:hAnsi="Arial" w:cs="Arial"/>
          <w:b/>
          <w:bCs/>
          <w:color w:val="000033"/>
          <w:sz w:val="32"/>
          <w:szCs w:val="32"/>
        </w:rPr>
        <w:t>raisonnables ?</w:t>
      </w:r>
    </w:p>
    <w:p w14:paraId="6E72468A" w14:textId="77777777" w:rsidR="004D6570" w:rsidRDefault="004D6570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0234F76F" w14:textId="4F7E05A4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Le décret de la Communauté française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du 12 décembre 2008 (cf. ultra) définit les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aménagements raisonnables comme des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« mesures appropriées, prises en fonction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des besoins dans une situation concrète,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pour permettre à une personne handicapée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d’accéder, de participer et de progresser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dans le domaine de l’enseignement, sauf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ces mesures imposent à l’égard de la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personne qui doit les adopter une charge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disproportionnée ».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Le protocole relatif au concept d’aménagement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raisonnable conclu le 19 juillet 2007 entre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l’État fédéral, la Communauté flamande, la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Communauté française, la Communauté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germanophone, la Région wallonne, la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Région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de Bruxelles – Capitale, la Commission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communautaire commune, la Commission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communautaire française en faveur des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personnes en situation de handicap définit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la notion d’aménagement raisonnable et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énonce les caractéristiques auxquelles doit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répondre cet aménagement. Ainsi, il précise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en son article 2 qu’un aménagement est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une mesure concrète pouvant neutraliser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l’impact limitatif d’un environnement non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adapté sur la participation d’une personne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handicapée.</w:t>
      </w:r>
    </w:p>
    <w:p w14:paraId="37BC7B8E" w14:textId="77777777" w:rsidR="004D6570" w:rsidRDefault="004D6570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  <w:sz w:val="24"/>
          <w:szCs w:val="24"/>
        </w:rPr>
      </w:pPr>
    </w:p>
    <w:p w14:paraId="45051A04" w14:textId="30AB53D9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  <w:sz w:val="24"/>
          <w:szCs w:val="24"/>
        </w:rPr>
      </w:pPr>
      <w:r w:rsidRPr="004D6570">
        <w:rPr>
          <w:rFonts w:ascii="Arial" w:hAnsi="Arial" w:cs="Arial"/>
          <w:color w:val="FF00FF"/>
          <w:sz w:val="24"/>
          <w:szCs w:val="24"/>
        </w:rPr>
        <w:t>L’aménagement doit :</w:t>
      </w:r>
    </w:p>
    <w:p w14:paraId="327AB8EB" w14:textId="27B4114F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être efficace afin de permettre à la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personne en situation de handicap de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participer effectivement à une activité ;</w:t>
      </w:r>
    </w:p>
    <w:p w14:paraId="1FA5CC6D" w14:textId="64428130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permettre une participation égale de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la personne en situation de handicap ;</w:t>
      </w:r>
    </w:p>
    <w:p w14:paraId="38D4FA69" w14:textId="0032C6E5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permettre une participation autonome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de la personne en situation de handicap ;</w:t>
      </w:r>
    </w:p>
    <w:p w14:paraId="149C9ECD" w14:textId="51E4728E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assurer la sécurité de la personne en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situation de handicap.</w:t>
      </w:r>
    </w:p>
    <w:p w14:paraId="0B7D546D" w14:textId="77777777" w:rsidR="004D6570" w:rsidRDefault="004D6570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  <w:sz w:val="24"/>
          <w:szCs w:val="24"/>
        </w:rPr>
      </w:pPr>
    </w:p>
    <w:p w14:paraId="78912945" w14:textId="721631DF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  <w:sz w:val="24"/>
          <w:szCs w:val="24"/>
        </w:rPr>
      </w:pPr>
      <w:r w:rsidRPr="004D6570">
        <w:rPr>
          <w:rFonts w:ascii="Arial" w:hAnsi="Arial" w:cs="Arial"/>
          <w:color w:val="FF00FF"/>
          <w:sz w:val="24"/>
          <w:szCs w:val="24"/>
        </w:rPr>
        <w:t>(…) Le caractère raisonnable de</w:t>
      </w:r>
      <w:r w:rsidR="004D6570">
        <w:rPr>
          <w:rFonts w:ascii="Arial" w:hAnsi="Arial" w:cs="Arial"/>
          <w:color w:val="FF00FF"/>
          <w:sz w:val="24"/>
          <w:szCs w:val="24"/>
        </w:rPr>
        <w:t xml:space="preserve"> </w:t>
      </w:r>
      <w:r w:rsidRPr="004D6570">
        <w:rPr>
          <w:rFonts w:ascii="Arial" w:hAnsi="Arial" w:cs="Arial"/>
          <w:color w:val="FF00FF"/>
          <w:sz w:val="24"/>
          <w:szCs w:val="24"/>
        </w:rPr>
        <w:t>l’aménagement est évalué à la</w:t>
      </w:r>
      <w:r w:rsidR="004D6570">
        <w:rPr>
          <w:rFonts w:ascii="Arial" w:hAnsi="Arial" w:cs="Arial"/>
          <w:color w:val="FF00FF"/>
          <w:sz w:val="24"/>
          <w:szCs w:val="24"/>
        </w:rPr>
        <w:t xml:space="preserve"> </w:t>
      </w:r>
      <w:r w:rsidRPr="004D6570">
        <w:rPr>
          <w:rFonts w:ascii="Arial" w:hAnsi="Arial" w:cs="Arial"/>
          <w:color w:val="FF00FF"/>
          <w:sz w:val="24"/>
          <w:szCs w:val="24"/>
        </w:rPr>
        <w:t>lumière des</w:t>
      </w:r>
      <w:r w:rsidR="004D6570">
        <w:rPr>
          <w:rFonts w:ascii="Arial" w:hAnsi="Arial" w:cs="Arial"/>
          <w:color w:val="FF00FF"/>
          <w:sz w:val="24"/>
          <w:szCs w:val="24"/>
        </w:rPr>
        <w:t xml:space="preserve"> </w:t>
      </w:r>
      <w:r w:rsidRPr="004D6570">
        <w:rPr>
          <w:rFonts w:ascii="Arial" w:hAnsi="Arial" w:cs="Arial"/>
          <w:color w:val="FF00FF"/>
          <w:sz w:val="24"/>
          <w:szCs w:val="24"/>
        </w:rPr>
        <w:t>indicateurs suivants</w:t>
      </w:r>
      <w:r w:rsidR="004D6570">
        <w:rPr>
          <w:rFonts w:ascii="Arial" w:hAnsi="Arial" w:cs="Arial"/>
          <w:color w:val="FF00FF"/>
          <w:sz w:val="24"/>
          <w:szCs w:val="24"/>
        </w:rPr>
        <w:t xml:space="preserve"> </w:t>
      </w:r>
      <w:r w:rsidRPr="004D6570">
        <w:rPr>
          <w:rFonts w:ascii="Arial" w:hAnsi="Arial" w:cs="Arial"/>
          <w:color w:val="FF00FF"/>
          <w:sz w:val="24"/>
          <w:szCs w:val="24"/>
        </w:rPr>
        <w:t>entre autres :</w:t>
      </w:r>
    </w:p>
    <w:p w14:paraId="541EE73B" w14:textId="6217570A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l’impact financier de l’aménagement,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compte tenu :</w:t>
      </w:r>
    </w:p>
    <w:p w14:paraId="621263D2" w14:textId="3D89048C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- d’éventuelles interventions financières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de soutien ;</w:t>
      </w:r>
    </w:p>
    <w:p w14:paraId="029E5D78" w14:textId="6DE54A0E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- de la capacité financière de celui qui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est obligé de réaliser l’aménagement ;</w:t>
      </w:r>
    </w:p>
    <w:p w14:paraId="5FD014F8" w14:textId="0B2F320A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 xml:space="preserve">l’impact organisationnel de </w:t>
      </w:r>
      <w:r w:rsidR="00DA0867" w:rsidRPr="004D6570">
        <w:rPr>
          <w:rFonts w:ascii="Arial" w:hAnsi="Arial" w:cs="Arial"/>
          <w:color w:val="1A1A1A"/>
          <w:sz w:val="24"/>
          <w:szCs w:val="24"/>
        </w:rPr>
        <w:t>l’aménagement ;</w:t>
      </w:r>
    </w:p>
    <w:p w14:paraId="5899AC7D" w14:textId="2BA28ED0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la fréquence et la durée prévues de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l’utilisation de l’aménagement par la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personne handicapée ;</w:t>
      </w:r>
    </w:p>
    <w:p w14:paraId="4D9BA4DA" w14:textId="0C8798EE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l’impact de l’aménagement sur la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qualité de vie d’un (des) utilisateur(s)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effectif(s) ou potentiel(s) handicapé(s) ;</w:t>
      </w:r>
    </w:p>
    <w:p w14:paraId="726ECAF1" w14:textId="020877D5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l’impact de l’aménagement sur l’environnement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et sur d’autres utilisateurs ;</w:t>
      </w:r>
    </w:p>
    <w:p w14:paraId="1F6C78B6" w14:textId="77777777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l’absence d’alternatives équivalentes ;</w:t>
      </w:r>
    </w:p>
    <w:p w14:paraId="347D568F" w14:textId="38FBD364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la négligence de normes évidentes ou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légalement obligatoires.</w:t>
      </w:r>
    </w:p>
    <w:p w14:paraId="2C4B4298" w14:textId="77777777" w:rsidR="004D6570" w:rsidRDefault="004D6570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33"/>
          <w:sz w:val="24"/>
          <w:szCs w:val="24"/>
        </w:rPr>
      </w:pPr>
    </w:p>
    <w:p w14:paraId="53FA2EED" w14:textId="780ECBFB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Outre l’ensemble des textes qui s’adressent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plus spécifiquement aux enseignements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fondamental et secondaire, le décret de la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fédération Wallonie - Bruxelles du 30 janvier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2014 relatif à l’enseignement supérieur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inclusif vise à favoriser la mise en place de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mesures destinées à répondre à la demande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des étudiants en situation de handicap au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sein des établissements d’enseignement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supérieur qui, comme le rappelle ce texte,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 xml:space="preserve">doivent mettre en </w:t>
      </w:r>
      <w:r w:rsidR="00DA0867" w:rsidRPr="004D6570">
        <w:rPr>
          <w:rFonts w:ascii="Arial" w:hAnsi="Arial" w:cs="Arial"/>
          <w:color w:val="1A1A1A"/>
          <w:sz w:val="24"/>
          <w:szCs w:val="24"/>
        </w:rPr>
        <w:t>œuvre</w:t>
      </w:r>
      <w:r w:rsidRPr="004D6570">
        <w:rPr>
          <w:rFonts w:ascii="Arial" w:hAnsi="Arial" w:cs="Arial"/>
          <w:color w:val="1A1A1A"/>
          <w:sz w:val="24"/>
          <w:szCs w:val="24"/>
        </w:rPr>
        <w:t xml:space="preserve"> des aménagements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raisonnables pour les étudiants en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situation de handicap dans l’organisation, le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déroulement et l’accompagnement de leurs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études y compris des stages et des activités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d’intégration professionnelle.</w:t>
      </w:r>
    </w:p>
    <w:p w14:paraId="1A8E5EE6" w14:textId="77777777" w:rsidR="004D6570" w:rsidRDefault="004D6570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</w:p>
    <w:p w14:paraId="331B3386" w14:textId="6AB46111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Un service d’accueil et d’accompagnement</w:t>
      </w:r>
      <w:r w:rsidR="00DA0867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FF00FF"/>
          <w:sz w:val="24"/>
          <w:szCs w:val="24"/>
        </w:rPr>
        <w:t>3</w:t>
      </w:r>
      <w:r w:rsidR="004D6570">
        <w:rPr>
          <w:rFonts w:ascii="Arial" w:hAnsi="Arial" w:cs="Arial"/>
          <w:color w:val="FF00FF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est créé dans chaque établissement (qui a</w:t>
      </w:r>
      <w:r w:rsidR="004D6570">
        <w:rPr>
          <w:rFonts w:ascii="Arial" w:hAnsi="Arial" w:cs="Arial"/>
          <w:color w:val="FF00FF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notamment pour mission de soumettre la</w:t>
      </w:r>
      <w:r w:rsidR="004D6570">
        <w:rPr>
          <w:rFonts w:ascii="Arial" w:hAnsi="Arial" w:cs="Arial"/>
          <w:color w:val="FF00FF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demande d’aménagements basée sur les besoins</w:t>
      </w:r>
      <w:r w:rsidR="004D6570">
        <w:rPr>
          <w:rFonts w:ascii="Arial" w:hAnsi="Arial" w:cs="Arial"/>
          <w:color w:val="FF00FF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de l’étudiant aux autorités académiques</w:t>
      </w:r>
      <w:r w:rsidR="004D6570">
        <w:rPr>
          <w:rFonts w:ascii="Arial" w:hAnsi="Arial" w:cs="Arial"/>
          <w:color w:val="FF00FF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et d’élaborer un plan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d’accompagnement</w:t>
      </w:r>
      <w:r w:rsidR="004D6570">
        <w:rPr>
          <w:rFonts w:ascii="Arial" w:hAnsi="Arial" w:cs="Arial"/>
          <w:color w:val="FF00FF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individualisé).</w:t>
      </w:r>
    </w:p>
    <w:p w14:paraId="2AA73A89" w14:textId="1730415D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La Commission de l’Enseignement Supérieur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Inclusif (CESI) est instaurée comme organe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de recours qui analyse chaque étape de la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procédure mise en place.</w:t>
      </w:r>
    </w:p>
    <w:p w14:paraId="752D6017" w14:textId="70746864" w:rsidR="00D26D0F" w:rsidRPr="004D6570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La Chambre Enseignement Supérieur inclusif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est également mise en place au niveau de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chaque Pôle académique. Elle coordonne la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politique d’enseignement supérieur inclusif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entre les établissements d’enseignement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supérieur membres du Pôle académique ;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collabore avec la Commission de l’Enseignement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supérieur inclusif et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présente un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rapport annuel à la Commission de l’Enseignement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supérieur inclusif au plus tard pour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le 15 novembre.</w:t>
      </w:r>
    </w:p>
    <w:p w14:paraId="6E3ADA16" w14:textId="77777777" w:rsidR="004D6570" w:rsidRDefault="004D6570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  <w:sz w:val="24"/>
          <w:szCs w:val="24"/>
        </w:rPr>
      </w:pPr>
    </w:p>
    <w:p w14:paraId="597E6262" w14:textId="5C2B6A88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FF00FF"/>
          <w:sz w:val="24"/>
          <w:szCs w:val="24"/>
        </w:rPr>
        <w:t xml:space="preserve">(3) </w:t>
      </w:r>
      <w:r w:rsidRPr="004D6570">
        <w:rPr>
          <w:rFonts w:ascii="Arial" w:hAnsi="Arial" w:cs="Arial"/>
          <w:color w:val="1A1A1A"/>
          <w:sz w:val="24"/>
          <w:szCs w:val="24"/>
        </w:rPr>
        <w:t>Liste des contacts institutionnels</w:t>
      </w:r>
      <w:r w:rsidR="004D6570">
        <w:rPr>
          <w:rFonts w:ascii="Arial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 xml:space="preserve">et contacts utiles en page </w:t>
      </w:r>
      <w:r w:rsidR="00DA0867">
        <w:rPr>
          <w:rFonts w:ascii="Arial" w:hAnsi="Arial" w:cs="Arial"/>
          <w:color w:val="1A1A1A"/>
          <w:sz w:val="24"/>
          <w:szCs w:val="24"/>
        </w:rPr>
        <w:t>9</w:t>
      </w:r>
      <w:r w:rsidRPr="004D6570">
        <w:rPr>
          <w:rFonts w:ascii="Arial" w:hAnsi="Arial" w:cs="Arial"/>
          <w:color w:val="1A1A1A"/>
          <w:sz w:val="24"/>
          <w:szCs w:val="24"/>
        </w:rPr>
        <w:t>.</w:t>
      </w:r>
    </w:p>
    <w:p w14:paraId="20257712" w14:textId="5855AD60" w:rsid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69E932C9" w14:textId="324E2CFA" w:rsid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7C203222" w14:textId="7A302ED8" w:rsid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25821546" w14:textId="0A76DB33" w:rsid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74BB112F" w14:textId="478F1B0E" w:rsid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580DBFFA" w14:textId="77777777" w:rsid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2AED7B63" w14:textId="77777777" w:rsidR="004D6570" w:rsidRPr="004D6570" w:rsidRDefault="004D6570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3F14492A" w14:textId="228AB622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32"/>
          <w:szCs w:val="32"/>
        </w:rPr>
      </w:pPr>
      <w:r w:rsidRPr="004D6570">
        <w:rPr>
          <w:rFonts w:ascii="Arial" w:hAnsi="Arial" w:cs="Arial"/>
          <w:color w:val="FF00FF"/>
          <w:sz w:val="32"/>
          <w:szCs w:val="32"/>
        </w:rPr>
        <w:t xml:space="preserve">/ </w:t>
      </w:r>
      <w:r w:rsidRPr="004D6570">
        <w:rPr>
          <w:rFonts w:ascii="Arial" w:hAnsi="Arial" w:cs="Arial"/>
          <w:color w:val="4A94FF"/>
          <w:sz w:val="32"/>
          <w:szCs w:val="32"/>
        </w:rPr>
        <w:t>Quelques exemples</w:t>
      </w:r>
      <w:r w:rsidR="004D6570">
        <w:rPr>
          <w:rFonts w:ascii="Arial" w:hAnsi="Arial" w:cs="Arial"/>
          <w:color w:val="4A94FF"/>
          <w:sz w:val="32"/>
          <w:szCs w:val="32"/>
        </w:rPr>
        <w:t xml:space="preserve"> </w:t>
      </w:r>
      <w:r w:rsidRPr="004D6570">
        <w:rPr>
          <w:rFonts w:ascii="Arial" w:hAnsi="Arial" w:cs="Arial"/>
          <w:color w:val="4A94FF"/>
          <w:sz w:val="32"/>
          <w:szCs w:val="32"/>
        </w:rPr>
        <w:t xml:space="preserve">d’aménagements raisonnables </w:t>
      </w:r>
      <w:r w:rsidRPr="004D6570">
        <w:rPr>
          <w:rFonts w:ascii="Arial" w:hAnsi="Arial" w:cs="Arial"/>
          <w:color w:val="FF00FF"/>
          <w:sz w:val="32"/>
          <w:szCs w:val="32"/>
        </w:rPr>
        <w:t>/</w:t>
      </w:r>
    </w:p>
    <w:p w14:paraId="3E7A07CD" w14:textId="77777777" w:rsidR="00DA0867" w:rsidRPr="004D6570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32"/>
          <w:szCs w:val="32"/>
        </w:rPr>
      </w:pPr>
    </w:p>
    <w:p w14:paraId="0847B63D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A. a reçu une greffe. Elle est en fin de</w:t>
      </w:r>
    </w:p>
    <w:p w14:paraId="4226FDCE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cycle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en psychomotricité. Elle ne peut</w:t>
      </w:r>
    </w:p>
    <w:p w14:paraId="6CE391CA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se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rendre au cours. Elle a la possibilité</w:t>
      </w:r>
    </w:p>
    <w:p w14:paraId="715CD6EF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de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recevoir le cours en ligne mais elle</w:t>
      </w:r>
    </w:p>
    <w:p w14:paraId="11AE860A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ne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peut pas passer ses évaluations en</w:t>
      </w:r>
    </w:p>
    <w:p w14:paraId="6F58E0CE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présentiel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>. Nous lui faisons passer les</w:t>
      </w:r>
    </w:p>
    <w:p w14:paraId="3FB5415D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examens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à son domicile en présence d’un</w:t>
      </w:r>
    </w:p>
    <w:p w14:paraId="27995072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membre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du service. Cette étudiante reçoit</w:t>
      </w:r>
    </w:p>
    <w:p w14:paraId="3FB00014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un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tiers temps supplémentaire pour les</w:t>
      </w:r>
    </w:p>
    <w:p w14:paraId="5DFFD0DC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épreuves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en raison de la fatigabilité </w:t>
      </w:r>
      <w:proofErr w:type="spellStart"/>
      <w:r w:rsidRPr="004D6570">
        <w:rPr>
          <w:rFonts w:ascii="Arial" w:hAnsi="Arial" w:cs="Arial"/>
          <w:color w:val="1A1A1A"/>
          <w:sz w:val="24"/>
          <w:szCs w:val="24"/>
        </w:rPr>
        <w:t>dûe</w:t>
      </w:r>
      <w:proofErr w:type="spellEnd"/>
    </w:p>
    <w:p w14:paraId="39FC80B5" w14:textId="470DC273" w:rsidR="00D26D0F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au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traitement.</w:t>
      </w:r>
    </w:p>
    <w:p w14:paraId="75E98D24" w14:textId="77777777" w:rsidR="004D6570" w:rsidRPr="004D6570" w:rsidRDefault="004D6570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</w:p>
    <w:p w14:paraId="26E2721A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S. a une maladie invalidante. Lorsqu’elle</w:t>
      </w:r>
    </w:p>
    <w:p w14:paraId="58401AD2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était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en début de cycle des études d’assistante</w:t>
      </w:r>
    </w:p>
    <w:p w14:paraId="2E51E027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sociale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>, elle a eu besoin d’un local</w:t>
      </w:r>
    </w:p>
    <w:p w14:paraId="1611074C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pour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stocker une petite bouteille d’oxygène</w:t>
      </w:r>
    </w:p>
    <w:p w14:paraId="26519AE5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en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cas de problèmes respiratoires. Elle a</w:t>
      </w:r>
    </w:p>
    <w:p w14:paraId="23B00415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bénéficié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de temps supplémentaire pour</w:t>
      </w:r>
    </w:p>
    <w:p w14:paraId="329958A5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les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évaluations. La première année, elle</w:t>
      </w:r>
    </w:p>
    <w:p w14:paraId="3FEA8291" w14:textId="1BD89657" w:rsidR="00D26D0F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a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demandé un étalement.</w:t>
      </w:r>
    </w:p>
    <w:p w14:paraId="5F0C4F9C" w14:textId="77777777" w:rsidR="004D6570" w:rsidRPr="004D6570" w:rsidRDefault="004D6570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</w:p>
    <w:p w14:paraId="229FB93D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C. est en début de cycle des études de</w:t>
      </w:r>
    </w:p>
    <w:p w14:paraId="6492145A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kinésithérapie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>. Il a un diabète. Pour ses</w:t>
      </w:r>
    </w:p>
    <w:p w14:paraId="5323AD91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évaluations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>, il a été demandé de passer</w:t>
      </w:r>
    </w:p>
    <w:p w14:paraId="1AC66A98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ceux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>-ci dans un local à part au cas où il</w:t>
      </w:r>
    </w:p>
    <w:p w14:paraId="48F417AB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devrait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s’injecter l’insuline. Il a l’autorisation</w:t>
      </w:r>
    </w:p>
    <w:p w14:paraId="573CDBC7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de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manger et de boire s’il sent la</w:t>
      </w:r>
    </w:p>
    <w:p w14:paraId="54C84745" w14:textId="765702DD" w:rsidR="00D26D0F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crise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arriver.</w:t>
      </w:r>
    </w:p>
    <w:p w14:paraId="0315C768" w14:textId="77777777" w:rsidR="004D6570" w:rsidRPr="004D6570" w:rsidRDefault="004D6570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</w:p>
    <w:p w14:paraId="22630413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S. est atteint d’un trouble psychotique.</w:t>
      </w:r>
    </w:p>
    <w:p w14:paraId="4BA016DB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Il logeait à l’internat. En raison de la</w:t>
      </w:r>
    </w:p>
    <w:p w14:paraId="5799B41C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prise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de ses médicaments, cet étudiant</w:t>
      </w:r>
    </w:p>
    <w:p w14:paraId="3E9F8D3C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éprouvait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des difficultés pour se réveiller.</w:t>
      </w:r>
    </w:p>
    <w:p w14:paraId="09FA0254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L’éducateur a été informé de la situation.</w:t>
      </w:r>
    </w:p>
    <w:p w14:paraId="57380796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Il venait s’assurer que S. était bien réveillé</w:t>
      </w:r>
    </w:p>
    <w:p w14:paraId="1B87F2BD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chaque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matin. De plus, afin qu’il puisse</w:t>
      </w:r>
    </w:p>
    <w:p w14:paraId="4978100E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rester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concentré sur la compréhension</w:t>
      </w:r>
    </w:p>
    <w:p w14:paraId="1E0CC94C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des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cours, une accompagnatrice venait</w:t>
      </w:r>
    </w:p>
    <w:p w14:paraId="6B9324C6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prendre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note pour certains cours. Une</w:t>
      </w:r>
    </w:p>
    <w:p w14:paraId="06F6BAAB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spellStart"/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réexplication</w:t>
      </w:r>
      <w:proofErr w:type="spellEnd"/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avait lieu ensuite à l’internat.</w:t>
      </w:r>
    </w:p>
    <w:p w14:paraId="4263D39D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Il avait aussi demandé l’étalement de</w:t>
      </w:r>
    </w:p>
    <w:p w14:paraId="0ABA0F4C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son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année. Une demande de laisser deux</w:t>
      </w:r>
    </w:p>
    <w:p w14:paraId="1EE9813F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jours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de repos entre les examens a été</w:t>
      </w:r>
    </w:p>
    <w:p w14:paraId="7F100EEC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acceptée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>. En effet, les traitements étant</w:t>
      </w:r>
    </w:p>
    <w:p w14:paraId="2619670D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très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lourds, l’étudiant devait se reposer</w:t>
      </w:r>
    </w:p>
    <w:p w14:paraId="3793262E" w14:textId="758FA2A4" w:rsidR="00D26D0F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entre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ceux-ci.</w:t>
      </w:r>
    </w:p>
    <w:p w14:paraId="225F60D3" w14:textId="77777777" w:rsidR="004D6570" w:rsidRPr="004D6570" w:rsidRDefault="004D6570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</w:p>
    <w:p w14:paraId="232C7EFD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4D6570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4D6570">
        <w:rPr>
          <w:rFonts w:ascii="Arial" w:hAnsi="Arial" w:cs="Arial"/>
          <w:color w:val="1A1A1A"/>
          <w:sz w:val="24"/>
          <w:szCs w:val="24"/>
        </w:rPr>
        <w:t>L. était en début de cycle des études</w:t>
      </w:r>
    </w:p>
    <w:p w14:paraId="7D10864D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d’infographie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>. Il a une maladie invalidante</w:t>
      </w:r>
    </w:p>
    <w:p w14:paraId="7DFD225E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qui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lui demande de se rendre plusieurs</w:t>
      </w:r>
    </w:p>
    <w:p w14:paraId="731C6DA7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fois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à l’hôpital pour recevoir ses soins.</w:t>
      </w:r>
    </w:p>
    <w:p w14:paraId="24A7831A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r w:rsidRPr="004D6570">
        <w:rPr>
          <w:rFonts w:ascii="Arial" w:hAnsi="Arial" w:cs="Arial"/>
          <w:color w:val="1A1A1A"/>
          <w:sz w:val="24"/>
          <w:szCs w:val="24"/>
        </w:rPr>
        <w:t>Nous avions reçu l’autorisation de la</w:t>
      </w:r>
    </w:p>
    <w:p w14:paraId="495D316B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direction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pour qu’il puisse suivre les</w:t>
      </w:r>
    </w:p>
    <w:p w14:paraId="173DBFD3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cours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en ligne en direct. Une sélection</w:t>
      </w:r>
    </w:p>
    <w:p w14:paraId="36F4AEFC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de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cours a été réfléchie en amont. Un</w:t>
      </w:r>
    </w:p>
    <w:p w14:paraId="63E9CF43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étudiant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de la classe devait assurer la</w:t>
      </w:r>
    </w:p>
    <w:p w14:paraId="1BC135C1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connexion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par ordinateur entre le local</w:t>
      </w:r>
    </w:p>
    <w:p w14:paraId="5E37DC9E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de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cours et le domicile de L. De plus, un</w:t>
      </w:r>
    </w:p>
    <w:p w14:paraId="20177962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étudiant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« parrain » avait été choisi pour</w:t>
      </w:r>
    </w:p>
    <w:p w14:paraId="3F98723A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la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prise de note en cas d’absence et pour</w:t>
      </w:r>
    </w:p>
    <w:p w14:paraId="5662FBCD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une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4D6570">
        <w:rPr>
          <w:rFonts w:ascii="Arial" w:hAnsi="Arial" w:cs="Arial"/>
          <w:color w:val="1A1A1A"/>
          <w:sz w:val="24"/>
          <w:szCs w:val="24"/>
        </w:rPr>
        <w:t>réexplication</w:t>
      </w:r>
      <w:proofErr w:type="spellEnd"/>
      <w:r w:rsidRPr="004D6570">
        <w:rPr>
          <w:rFonts w:ascii="Arial" w:hAnsi="Arial" w:cs="Arial"/>
          <w:color w:val="1A1A1A"/>
          <w:sz w:val="24"/>
          <w:szCs w:val="24"/>
        </w:rPr>
        <w:t xml:space="preserve"> des cours. Un intervalle</w:t>
      </w:r>
    </w:p>
    <w:p w14:paraId="2E62D46B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de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deux jours de repos entre les examens</w:t>
      </w:r>
    </w:p>
    <w:p w14:paraId="207BEAC2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a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été organisée. En effet, les traitements</w:t>
      </w:r>
    </w:p>
    <w:p w14:paraId="4CE9DECE" w14:textId="77777777" w:rsidR="00D26D0F" w:rsidRPr="004D6570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proofErr w:type="gramStart"/>
      <w:r w:rsidRPr="004D6570">
        <w:rPr>
          <w:rFonts w:ascii="Arial" w:hAnsi="Arial" w:cs="Arial"/>
          <w:color w:val="1A1A1A"/>
          <w:sz w:val="24"/>
          <w:szCs w:val="24"/>
        </w:rPr>
        <w:t>étant</w:t>
      </w:r>
      <w:proofErr w:type="gramEnd"/>
      <w:r w:rsidRPr="004D6570">
        <w:rPr>
          <w:rFonts w:ascii="Arial" w:hAnsi="Arial" w:cs="Arial"/>
          <w:color w:val="1A1A1A"/>
          <w:sz w:val="24"/>
          <w:szCs w:val="24"/>
        </w:rPr>
        <w:t xml:space="preserve"> très lourds, l’étudiant devait se</w:t>
      </w:r>
    </w:p>
    <w:p w14:paraId="431565DE" w14:textId="6B333D07" w:rsidR="00D26D0F" w:rsidRDefault="00D26D0F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D6570">
        <w:rPr>
          <w:rFonts w:ascii="Arial" w:hAnsi="Arial" w:cs="Arial"/>
          <w:sz w:val="24"/>
          <w:szCs w:val="24"/>
        </w:rPr>
        <w:t>reposer</w:t>
      </w:r>
      <w:proofErr w:type="gramEnd"/>
      <w:r w:rsidRPr="004D6570">
        <w:rPr>
          <w:rFonts w:ascii="Arial" w:hAnsi="Arial" w:cs="Arial"/>
          <w:sz w:val="24"/>
          <w:szCs w:val="24"/>
        </w:rPr>
        <w:t xml:space="preserve"> entre ceux-ci.</w:t>
      </w:r>
    </w:p>
    <w:p w14:paraId="27B922DD" w14:textId="77777777" w:rsidR="00635D69" w:rsidRPr="004D6570" w:rsidRDefault="00635D69" w:rsidP="004D65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CBD3C0" w14:textId="77777777" w:rsidR="004D6570" w:rsidRPr="004D6570" w:rsidRDefault="004D6570" w:rsidP="00D26D0F">
      <w:pPr>
        <w:autoSpaceDE w:val="0"/>
        <w:autoSpaceDN w:val="0"/>
        <w:adjustRightInd w:val="0"/>
        <w:spacing w:after="0" w:line="240" w:lineRule="auto"/>
        <w:rPr>
          <w:rFonts w:ascii="Aldo-SemiBold" w:hAnsi="Aldo-SemiBold" w:cs="Aldo-SemiBold"/>
          <w:b/>
          <w:bCs/>
          <w:color w:val="FF0000"/>
          <w:sz w:val="13"/>
          <w:szCs w:val="13"/>
        </w:rPr>
      </w:pPr>
    </w:p>
    <w:p w14:paraId="3E3C4761" w14:textId="6077A282" w:rsidR="00635D69" w:rsidRDefault="00635D69" w:rsidP="0063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sym w:font="Wingdings" w:char="F0E0"/>
      </w:r>
      <w:r w:rsidR="004D6570" w:rsidRPr="00635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Pour les </w:t>
      </w:r>
      <w:r w:rsidR="00D26D0F" w:rsidRPr="00635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déficients</w:t>
      </w:r>
      <w:r w:rsidR="004D6570" w:rsidRPr="00635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D26D0F" w:rsidRPr="00635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auditifs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8A24FE2" w14:textId="77777777" w:rsidR="00635D69" w:rsidRPr="00635D69" w:rsidRDefault="00635D69" w:rsidP="0063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4E8EE7" w14:textId="171FE90D" w:rsidR="00D26D0F" w:rsidRPr="00635D69" w:rsidRDefault="00D26D0F" w:rsidP="0063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Système FM (amplification de la</w:t>
      </w:r>
      <w:r w:rsidR="00635D69"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voix), boucle magnétique (le son</w:t>
      </w:r>
      <w:r w:rsidR="00635D69"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provenant du micro d’un orateur est</w:t>
      </w:r>
      <w:r w:rsidR="00635D69"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transmis directement à l’appareil</w:t>
      </w:r>
      <w:r w:rsidR="00635D69"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auditif de la personne sourde par</w:t>
      </w:r>
      <w:r w:rsidR="00635D69"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un système installé dans le lieu &gt;</w:t>
      </w:r>
      <w:r w:rsidR="00635D69"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suppression des bruits ambiants),</w:t>
      </w:r>
      <w:r w:rsidR="00635D69"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visioconférence, éclairage adapté, …</w:t>
      </w:r>
    </w:p>
    <w:p w14:paraId="5035FE1C" w14:textId="77777777" w:rsidR="00635D69" w:rsidRPr="004D6570" w:rsidRDefault="00635D69" w:rsidP="00D26D0F">
      <w:pPr>
        <w:autoSpaceDE w:val="0"/>
        <w:autoSpaceDN w:val="0"/>
        <w:adjustRightInd w:val="0"/>
        <w:spacing w:after="0" w:line="240" w:lineRule="auto"/>
        <w:rPr>
          <w:rFonts w:ascii="TitilliumText22L-250wt" w:hAnsi="TitilliumText22L-250wt" w:cs="TitilliumText22L-250wt"/>
          <w:color w:val="FF0000"/>
          <w:sz w:val="18"/>
          <w:szCs w:val="18"/>
        </w:rPr>
      </w:pPr>
    </w:p>
    <w:p w14:paraId="7678B2EE" w14:textId="4BC619FE" w:rsidR="00D26D0F" w:rsidRDefault="00635D69" w:rsidP="0063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35D69">
        <w:rPr>
          <w:rFonts w:ascii="Arial" w:eastAsia="ZapfDingbatsITC" w:hAnsi="Arial" w:cs="Arial"/>
          <w:b/>
          <w:bCs/>
          <w:color w:val="000000" w:themeColor="text1"/>
          <w:sz w:val="24"/>
          <w:szCs w:val="24"/>
          <w:u w:val="single"/>
        </w:rPr>
        <w:sym w:font="Wingdings" w:char="F0E0"/>
      </w:r>
      <w:r w:rsidR="00D26D0F" w:rsidRPr="00635D69">
        <w:rPr>
          <w:rFonts w:ascii="Arial" w:eastAsia="ZapfDingbatsITC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D26D0F" w:rsidRPr="00635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Pour déficients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D26D0F" w:rsidRPr="00635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visuels</w:t>
      </w:r>
    </w:p>
    <w:p w14:paraId="09E00C14" w14:textId="77777777" w:rsidR="00635D69" w:rsidRPr="00635D69" w:rsidRDefault="00635D69" w:rsidP="0063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1E13561D" w14:textId="4BD1FCD2" w:rsidR="00D26D0F" w:rsidRPr="00635D69" w:rsidRDefault="00D26D0F" w:rsidP="0063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- Accessibilité de l’espace public,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1e condition d’accès aux études :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repérage des lieux, des obstacles,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des bâtiments afin que l’étudiant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puisse prendre conscience de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son environnement physique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&gt; locomotion, plans en relief, en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braille, thermoformés, …</w:t>
      </w:r>
    </w:p>
    <w:p w14:paraId="0EC4F7F3" w14:textId="4C15308F" w:rsidR="00D26D0F" w:rsidRPr="00635D69" w:rsidRDefault="00D26D0F" w:rsidP="0063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- Aides techniques : logiciels (Synthèse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vocale (</w:t>
      </w:r>
      <w:proofErr w:type="spellStart"/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Jaws</w:t>
      </w:r>
      <w:proofErr w:type="spellEnd"/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Kurzweil</w:t>
      </w:r>
      <w:proofErr w:type="spellEnd"/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1000, …), agrandissement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proofErr w:type="spellStart"/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Kurzweil</w:t>
      </w:r>
      <w:proofErr w:type="spellEnd"/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Zoomtext</w:t>
      </w:r>
      <w:proofErr w:type="spellEnd"/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, …), appareils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d’agrandissements (loupes,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TV-loupe, …), clavier adapté :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barrette braille.</w:t>
      </w:r>
    </w:p>
    <w:p w14:paraId="6344D2BA" w14:textId="77777777" w:rsidR="00635D69" w:rsidRDefault="00635D69" w:rsidP="00D26D0F">
      <w:pPr>
        <w:autoSpaceDE w:val="0"/>
        <w:autoSpaceDN w:val="0"/>
        <w:adjustRightInd w:val="0"/>
        <w:spacing w:after="0" w:line="240" w:lineRule="auto"/>
        <w:rPr>
          <w:rFonts w:ascii="Segoe UI Symbol" w:eastAsia="ZapfDingbatsITC" w:hAnsi="Segoe UI Symbol" w:cs="Segoe UI Symbol"/>
          <w:color w:val="FF0000"/>
          <w:sz w:val="18"/>
          <w:szCs w:val="18"/>
        </w:rPr>
      </w:pPr>
    </w:p>
    <w:p w14:paraId="1125433D" w14:textId="2A4FAE4D" w:rsidR="00D26D0F" w:rsidRDefault="00635D69" w:rsidP="0063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35D69">
        <w:rPr>
          <w:rFonts w:ascii="Segoe UI Symbol" w:eastAsia="ZapfDingbatsITC" w:hAnsi="Segoe UI Symbol" w:cs="Segoe UI Symbol"/>
          <w:b/>
          <w:bCs/>
          <w:color w:val="000000" w:themeColor="text1"/>
          <w:sz w:val="24"/>
          <w:szCs w:val="24"/>
        </w:rPr>
        <w:sym w:font="Wingdings" w:char="F0E0"/>
      </w:r>
      <w:r w:rsidR="00D26D0F" w:rsidRPr="00635D69">
        <w:rPr>
          <w:rFonts w:ascii="Arial" w:eastAsia="ZapfDingbatsITC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26D0F" w:rsidRPr="00635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Pour personnes à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D26D0F" w:rsidRPr="00635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mobilité réduite</w:t>
      </w:r>
    </w:p>
    <w:p w14:paraId="4DDE95C4" w14:textId="77777777" w:rsidR="00635D69" w:rsidRPr="00635D69" w:rsidRDefault="00635D69" w:rsidP="0063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5B6140" w14:textId="64A8548A" w:rsidR="00D26D0F" w:rsidRDefault="00D26D0F" w:rsidP="0063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Accessibilité de l’environnement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(voirie, kots, campus) : sol sans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entrave, ni marche ni ressaut, absence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d’obstacles (</w:t>
      </w:r>
      <w:proofErr w:type="spellStart"/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cfr</w:t>
      </w:r>
      <w:proofErr w:type="spellEnd"/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635D69"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Tablettes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des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salles de cours), largeur de passage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suffisante, aires de 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manœuvre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suffisantes, accès aux « commandes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» (portes, ascenseurs,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WC), accès aux effets personnels</w:t>
      </w:r>
      <w:r w:rsidR="00635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b/>
          <w:bCs/>
          <w:color w:val="000000" w:themeColor="text1"/>
          <w:sz w:val="24"/>
          <w:szCs w:val="24"/>
        </w:rPr>
        <w:t>(sacs, cartables, …), …</w:t>
      </w:r>
    </w:p>
    <w:p w14:paraId="739FE88F" w14:textId="58A9BB78" w:rsidR="00635D69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89DED0" w14:textId="77777777" w:rsidR="00635D69" w:rsidRPr="00635D69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B38905" w14:textId="6A8A07F4" w:rsidR="00DA0867" w:rsidRPr="00635D69" w:rsidRDefault="00D26D0F" w:rsidP="00635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5D69">
        <w:rPr>
          <w:rFonts w:ascii="Arial" w:hAnsi="Arial" w:cs="Arial"/>
          <w:color w:val="000000" w:themeColor="text1"/>
          <w:sz w:val="24"/>
          <w:szCs w:val="24"/>
        </w:rPr>
        <w:t>Un aménagement raisonnable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est donc une mesure concrète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permettant de réduire, autant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que possible, les effets négatifs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d’un environnement inadapté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sur la participation d’une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personne en situations de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handicap à la vie en société. Les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aménagements raisonnables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sont toujours adaptés aux besoins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individuels et spécifiques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de l’étudiant en situation de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handicap. Ils peuvent prendre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différentes formes : matériels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ou immatériels, pédagogiques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ou organisationnels et leur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adéquation avec les besoins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doit être évaluée au fur et à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mesure du parcours de l’étudiant,</w:t>
      </w:r>
      <w:r w:rsid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avec lui.</w:t>
      </w:r>
    </w:p>
    <w:p w14:paraId="536107D3" w14:textId="7F3E0860" w:rsidR="00D26D0F" w:rsidRPr="00635D69" w:rsidRDefault="00D26D0F" w:rsidP="00635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C75FE8C" w14:textId="209C664D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32"/>
          <w:szCs w:val="32"/>
        </w:rPr>
      </w:pPr>
      <w:r w:rsidRPr="00635D69">
        <w:rPr>
          <w:rFonts w:ascii="Arial" w:hAnsi="Arial" w:cs="Arial"/>
          <w:b/>
          <w:bCs/>
          <w:color w:val="FF00FF"/>
          <w:sz w:val="32"/>
          <w:szCs w:val="32"/>
        </w:rPr>
        <w:t xml:space="preserve">4. </w:t>
      </w:r>
      <w:r w:rsidRPr="00635D69">
        <w:rPr>
          <w:rFonts w:ascii="Arial" w:hAnsi="Arial" w:cs="Arial"/>
          <w:b/>
          <w:bCs/>
          <w:color w:val="000033"/>
          <w:sz w:val="32"/>
          <w:szCs w:val="32"/>
        </w:rPr>
        <w:t>Glossaire</w:t>
      </w:r>
    </w:p>
    <w:p w14:paraId="2B0D5783" w14:textId="77777777" w:rsidR="00DA0867" w:rsidRPr="00635D69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32"/>
          <w:szCs w:val="32"/>
        </w:rPr>
      </w:pPr>
    </w:p>
    <w:p w14:paraId="65B312FB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/ </w:t>
      </w:r>
      <w:r w:rsidRPr="00635D69">
        <w:rPr>
          <w:rFonts w:ascii="Arial" w:hAnsi="Arial" w:cs="Arial"/>
          <w:color w:val="4A94FF"/>
          <w:sz w:val="24"/>
          <w:szCs w:val="24"/>
        </w:rPr>
        <w:t xml:space="preserve">L’enseignement inclusif </w:t>
      </w:r>
      <w:r w:rsidRPr="00635D69">
        <w:rPr>
          <w:rFonts w:ascii="Arial" w:hAnsi="Arial" w:cs="Arial"/>
          <w:color w:val="FF00FF"/>
          <w:sz w:val="24"/>
          <w:szCs w:val="24"/>
        </w:rPr>
        <w:t>/</w:t>
      </w:r>
    </w:p>
    <w:p w14:paraId="2A1807D3" w14:textId="580E4990" w:rsid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La Convention ONU relative aux droits des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personnes handicapées, indique, dans son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article 24, que les personnes en situation de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handicap ont droit à une éducation inclusive.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Par enseignement inclusif, le décret du 30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janvier 2014 définit, dans son article 1, un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 xml:space="preserve">« enseignement qui met en </w:t>
      </w:r>
      <w:r w:rsidR="00DA0867" w:rsidRPr="00635D69">
        <w:rPr>
          <w:rFonts w:ascii="Arial" w:hAnsi="Arial" w:cs="Arial"/>
          <w:color w:val="1A1A1A"/>
          <w:sz w:val="24"/>
          <w:szCs w:val="24"/>
        </w:rPr>
        <w:t>œuvre</w:t>
      </w:r>
      <w:r w:rsidRPr="00635D69">
        <w:rPr>
          <w:rFonts w:ascii="Arial" w:hAnsi="Arial" w:cs="Arial"/>
          <w:color w:val="1A1A1A"/>
          <w:sz w:val="24"/>
          <w:szCs w:val="24"/>
        </w:rPr>
        <w:t xml:space="preserve"> des dispositifs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visant à supprimer ou à réduire les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barrières matérielles, pédagogiques, culturelles,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sociales et psychologiques rencontrées lors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de l’accès aux études, au cours des études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et à l’insertion socioprofessionnelle par les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étudiants bénéficiaires ».</w:t>
      </w:r>
    </w:p>
    <w:p w14:paraId="742C312C" w14:textId="77777777" w:rsidR="00635D69" w:rsidRPr="00635D69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171CF614" w14:textId="3C5EADC3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/ </w:t>
      </w:r>
      <w:r w:rsidRPr="00635D69">
        <w:rPr>
          <w:rFonts w:ascii="Arial" w:hAnsi="Arial" w:cs="Arial"/>
          <w:color w:val="4A94FF"/>
          <w:sz w:val="24"/>
          <w:szCs w:val="24"/>
        </w:rPr>
        <w:t>Les aménagements</w:t>
      </w:r>
      <w:r w:rsidR="00635D69">
        <w:rPr>
          <w:rFonts w:ascii="Arial" w:hAnsi="Arial" w:cs="Arial"/>
          <w:color w:val="4A94FF"/>
          <w:sz w:val="24"/>
          <w:szCs w:val="24"/>
        </w:rPr>
        <w:t xml:space="preserve"> </w:t>
      </w:r>
      <w:r w:rsidRPr="00635D69">
        <w:rPr>
          <w:rFonts w:ascii="Arial" w:hAnsi="Arial" w:cs="Arial"/>
          <w:color w:val="4A94FF"/>
          <w:sz w:val="24"/>
          <w:szCs w:val="24"/>
        </w:rPr>
        <w:t xml:space="preserve">raisonnables </w:t>
      </w:r>
      <w:r w:rsidRPr="00635D69">
        <w:rPr>
          <w:rFonts w:ascii="Arial" w:hAnsi="Arial" w:cs="Arial"/>
          <w:color w:val="FF00FF"/>
          <w:sz w:val="24"/>
          <w:szCs w:val="24"/>
        </w:rPr>
        <w:t>/</w:t>
      </w:r>
    </w:p>
    <w:p w14:paraId="1183DE10" w14:textId="6CEB19AA" w:rsidR="00D26D0F" w:rsidRPr="00635D69" w:rsidRDefault="00635D69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 xml:space="preserve"> L</w:t>
      </w:r>
      <w:r w:rsidR="00D26D0F" w:rsidRPr="00635D69">
        <w:rPr>
          <w:rFonts w:ascii="Arial" w:hAnsi="Arial" w:cs="Arial"/>
          <w:color w:val="1A1A1A"/>
          <w:sz w:val="24"/>
          <w:szCs w:val="24"/>
        </w:rPr>
        <w:t>e décret du 12 décembre 2008 qui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="00D26D0F" w:rsidRPr="00635D69">
        <w:rPr>
          <w:rFonts w:ascii="Arial" w:hAnsi="Arial" w:cs="Arial"/>
          <w:color w:val="1A1A1A"/>
          <w:sz w:val="24"/>
          <w:szCs w:val="24"/>
        </w:rPr>
        <w:t>s’applique en matière d’enseignement,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="00D26D0F" w:rsidRPr="00635D69">
        <w:rPr>
          <w:rFonts w:ascii="Arial" w:hAnsi="Arial" w:cs="Arial"/>
          <w:color w:val="1A1A1A"/>
          <w:sz w:val="24"/>
          <w:szCs w:val="24"/>
        </w:rPr>
        <w:t>« les aménagements raisonnables sont des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="00D26D0F" w:rsidRPr="00635D69">
        <w:rPr>
          <w:rFonts w:ascii="Arial" w:hAnsi="Arial" w:cs="Arial"/>
          <w:color w:val="1A1A1A"/>
          <w:sz w:val="24"/>
          <w:szCs w:val="24"/>
        </w:rPr>
        <w:t>mesures appropriées, prises en fonction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="00D26D0F" w:rsidRPr="00635D69">
        <w:rPr>
          <w:rFonts w:ascii="Arial" w:hAnsi="Arial" w:cs="Arial"/>
          <w:color w:val="1A1A1A"/>
          <w:sz w:val="24"/>
          <w:szCs w:val="24"/>
        </w:rPr>
        <w:t>des besoins dans une situation concrète,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="00D26D0F" w:rsidRPr="00635D69">
        <w:rPr>
          <w:rFonts w:ascii="Arial" w:hAnsi="Arial" w:cs="Arial"/>
          <w:color w:val="1A1A1A"/>
          <w:sz w:val="24"/>
          <w:szCs w:val="24"/>
        </w:rPr>
        <w:t>pour permettre à une personne handicapée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="00D26D0F" w:rsidRPr="00635D69">
        <w:rPr>
          <w:rFonts w:ascii="Arial" w:hAnsi="Arial" w:cs="Arial"/>
          <w:color w:val="1A1A1A"/>
          <w:sz w:val="24"/>
          <w:szCs w:val="24"/>
        </w:rPr>
        <w:t>d’accéder, de participer et de progresser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="00D26D0F" w:rsidRPr="00635D69">
        <w:rPr>
          <w:rFonts w:ascii="Arial" w:hAnsi="Arial" w:cs="Arial"/>
          <w:color w:val="1A1A1A"/>
          <w:sz w:val="24"/>
          <w:szCs w:val="24"/>
        </w:rPr>
        <w:t>dans les domaines visés à l’article 4, sauf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="00D26D0F" w:rsidRPr="00635D69">
        <w:rPr>
          <w:rFonts w:ascii="Arial" w:hAnsi="Arial" w:cs="Arial"/>
          <w:color w:val="1A1A1A"/>
          <w:sz w:val="24"/>
          <w:szCs w:val="24"/>
        </w:rPr>
        <w:t>si ces mesures imposent à l’égard de la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="00D26D0F" w:rsidRPr="00635D69">
        <w:rPr>
          <w:rFonts w:ascii="Arial" w:hAnsi="Arial" w:cs="Arial"/>
          <w:color w:val="1A1A1A"/>
          <w:sz w:val="24"/>
          <w:szCs w:val="24"/>
        </w:rPr>
        <w:t>personne qui doit les adopter une charge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="00D26D0F" w:rsidRPr="00635D69">
        <w:rPr>
          <w:rFonts w:ascii="Arial" w:hAnsi="Arial" w:cs="Arial"/>
          <w:color w:val="1A1A1A"/>
          <w:sz w:val="24"/>
          <w:szCs w:val="24"/>
        </w:rPr>
        <w:t>disproportionnée ».</w:t>
      </w:r>
    </w:p>
    <w:p w14:paraId="6A6BAF0B" w14:textId="678CCECF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Un aménagement raisonnable doit répondre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à différents critères</w:t>
      </w:r>
      <w:r w:rsidRPr="00635D69">
        <w:rPr>
          <w:rFonts w:ascii="Arial" w:hAnsi="Arial" w:cs="Arial"/>
          <w:color w:val="FF00FF"/>
          <w:sz w:val="24"/>
          <w:szCs w:val="24"/>
        </w:rPr>
        <w:t xml:space="preserve">4 </w:t>
      </w:r>
      <w:r w:rsidRPr="00635D69">
        <w:rPr>
          <w:rFonts w:ascii="Arial" w:hAnsi="Arial" w:cs="Arial"/>
          <w:color w:val="1A1A1A"/>
          <w:sz w:val="24"/>
          <w:szCs w:val="24"/>
        </w:rPr>
        <w:t>:</w:t>
      </w:r>
    </w:p>
    <w:p w14:paraId="483A8926" w14:textId="67FE8BF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Il répond aux besoins de l’étudiant et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lui permet une participation effective à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une activité ;</w:t>
      </w:r>
    </w:p>
    <w:p w14:paraId="566D924D" w14:textId="2DE6A36D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Il permet à l’étudiant de participer sur un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pied d’égalité avec les autres étudiants ;</w:t>
      </w:r>
    </w:p>
    <w:p w14:paraId="4201456C" w14:textId="3339353D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Il assure l’autonomie de l’étudiant, sa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sécurité et respecte sa dignité.</w:t>
      </w:r>
    </w:p>
    <w:p w14:paraId="00B05A29" w14:textId="77777777" w:rsidR="00635D69" w:rsidRDefault="00635D69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</w:p>
    <w:p w14:paraId="05BC037C" w14:textId="214DC048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Le caractère raisonnable d’un aménagement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peut être évalué sur base de plusieurs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indicateurs</w:t>
      </w:r>
      <w:r w:rsidRPr="00635D69">
        <w:rPr>
          <w:rFonts w:ascii="Arial" w:hAnsi="Arial" w:cs="Arial"/>
          <w:color w:val="FF00FF"/>
          <w:sz w:val="24"/>
          <w:szCs w:val="24"/>
        </w:rPr>
        <w:t xml:space="preserve">5 </w:t>
      </w:r>
      <w:r w:rsidRPr="00635D69">
        <w:rPr>
          <w:rFonts w:ascii="Arial" w:hAnsi="Arial" w:cs="Arial"/>
          <w:color w:val="1A1A1A"/>
          <w:sz w:val="24"/>
          <w:szCs w:val="24"/>
        </w:rPr>
        <w:t>:</w:t>
      </w:r>
    </w:p>
    <w:p w14:paraId="24F26CA2" w14:textId="3C75EC8B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le coût (compte tenu des éventuelles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aides publiques) ;</w:t>
      </w:r>
    </w:p>
    <w:p w14:paraId="07EE9124" w14:textId="14047F82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l’impact sur l’organisation (en cours et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dans l’établissement) ;</w:t>
      </w:r>
    </w:p>
    <w:p w14:paraId="28F9C454" w14:textId="0A1933FC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la fréquence et la durée prévue de l’aménagement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;</w:t>
      </w:r>
    </w:p>
    <w:p w14:paraId="234B142A" w14:textId="0CDEB38C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l’impact de l’aménagement sur la qualité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de vie de l’étudiant ou de futurs autres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étudiants en situation de handicap ;</w:t>
      </w:r>
    </w:p>
    <w:p w14:paraId="53968B2A" w14:textId="070EE2B9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l’impact de l’aménagement sur l’environnement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et les autres étudiants ;</w:t>
      </w:r>
    </w:p>
    <w:p w14:paraId="5165B1A8" w14:textId="7777777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l’absence ou non d’alternatives équivalentes.</w:t>
      </w:r>
    </w:p>
    <w:p w14:paraId="1C3CF235" w14:textId="77777777" w:rsidR="00635D69" w:rsidRDefault="00635D69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33"/>
          <w:sz w:val="24"/>
          <w:szCs w:val="24"/>
        </w:rPr>
      </w:pPr>
    </w:p>
    <w:p w14:paraId="10AD9BE6" w14:textId="3EA91DE2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A94FF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/ </w:t>
      </w:r>
      <w:r w:rsidRPr="00635D69">
        <w:rPr>
          <w:rFonts w:ascii="Arial" w:hAnsi="Arial" w:cs="Arial"/>
          <w:color w:val="4A94FF"/>
          <w:sz w:val="24"/>
          <w:szCs w:val="24"/>
        </w:rPr>
        <w:t>PAI - Plan d’accompagnement</w:t>
      </w:r>
      <w:r w:rsidR="00635D69">
        <w:rPr>
          <w:rFonts w:ascii="Arial" w:hAnsi="Arial" w:cs="Arial"/>
          <w:color w:val="4A94FF"/>
          <w:sz w:val="24"/>
          <w:szCs w:val="24"/>
        </w:rPr>
        <w:t xml:space="preserve"> </w:t>
      </w:r>
      <w:r w:rsidRPr="00635D69">
        <w:rPr>
          <w:rFonts w:ascii="Arial" w:hAnsi="Arial" w:cs="Arial"/>
          <w:color w:val="4A94FF"/>
          <w:sz w:val="24"/>
          <w:szCs w:val="24"/>
        </w:rPr>
        <w:t xml:space="preserve">individualisé </w:t>
      </w:r>
      <w:r w:rsidRPr="00635D69">
        <w:rPr>
          <w:rFonts w:ascii="Arial" w:hAnsi="Arial" w:cs="Arial"/>
          <w:color w:val="FF00FF"/>
          <w:sz w:val="24"/>
          <w:szCs w:val="24"/>
        </w:rPr>
        <w:t>/</w:t>
      </w:r>
    </w:p>
    <w:p w14:paraId="2DF5B2B7" w14:textId="03380C52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Il est décrit dans le décret comme un contrat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entre l’étudiant (ou ses parents ou la personne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investie de l’autorité parentale, s’il est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mineur), le SAA et les autorités académiques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ou leur(s) délégué(s). Il est</w:t>
      </w:r>
    </w:p>
    <w:p w14:paraId="39634321" w14:textId="05E3C861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élaboré au plus tard dans les deux mois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qui suivent l’acceptation de la demande</w:t>
      </w:r>
    </w:p>
    <w:p w14:paraId="6723A818" w14:textId="022FE9C0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prévu pour une année académique et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renouvelable pour chaque année du cursus</w:t>
      </w:r>
    </w:p>
    <w:p w14:paraId="5DF48B1E" w14:textId="7777777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contenant au minimum :</w:t>
      </w:r>
    </w:p>
    <w:p w14:paraId="07BEC3FE" w14:textId="0EC8085C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1. </w:t>
      </w:r>
      <w:r w:rsidRPr="00635D69">
        <w:rPr>
          <w:rFonts w:ascii="Arial" w:hAnsi="Arial" w:cs="Arial"/>
          <w:color w:val="1A1A1A"/>
          <w:sz w:val="24"/>
          <w:szCs w:val="24"/>
        </w:rPr>
        <w:t>le projet d’études ou le programme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annuel de l’étudiant ;</w:t>
      </w:r>
    </w:p>
    <w:p w14:paraId="5D7C126B" w14:textId="045B6671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2. </w:t>
      </w:r>
      <w:r w:rsidRPr="00635D69">
        <w:rPr>
          <w:rFonts w:ascii="Arial" w:hAnsi="Arial" w:cs="Arial"/>
          <w:color w:val="1A1A1A"/>
          <w:sz w:val="24"/>
          <w:szCs w:val="24"/>
        </w:rPr>
        <w:t>les modalités d’accompagnement et les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aménagements raisonnables prévus sous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les aspects matériels, pédagogiques,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 xml:space="preserve">médicaux et </w:t>
      </w:r>
      <w:proofErr w:type="gramStart"/>
      <w:r w:rsidRPr="00635D69">
        <w:rPr>
          <w:rFonts w:ascii="Arial" w:hAnsi="Arial" w:cs="Arial"/>
          <w:color w:val="1A1A1A"/>
          <w:sz w:val="24"/>
          <w:szCs w:val="24"/>
        </w:rPr>
        <w:t>psychologiques;</w:t>
      </w:r>
      <w:proofErr w:type="gramEnd"/>
    </w:p>
    <w:p w14:paraId="7BDB8416" w14:textId="7777777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3. </w:t>
      </w:r>
      <w:r w:rsidRPr="00635D69">
        <w:rPr>
          <w:rFonts w:ascii="Arial" w:hAnsi="Arial" w:cs="Arial"/>
          <w:color w:val="1A1A1A"/>
          <w:sz w:val="24"/>
          <w:szCs w:val="24"/>
        </w:rPr>
        <w:t>le choix du personnel d’accompagnement ;</w:t>
      </w:r>
    </w:p>
    <w:p w14:paraId="23FA53D0" w14:textId="5C6F0C4A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4. </w:t>
      </w:r>
      <w:r w:rsidRPr="00635D69">
        <w:rPr>
          <w:rFonts w:ascii="Arial" w:hAnsi="Arial" w:cs="Arial"/>
          <w:color w:val="1A1A1A"/>
          <w:sz w:val="24"/>
          <w:szCs w:val="24"/>
        </w:rPr>
        <w:t>la désignation éventuelle d’un ou de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 xml:space="preserve">plusieurs étudiants </w:t>
      </w:r>
      <w:proofErr w:type="gramStart"/>
      <w:r w:rsidRPr="00635D69">
        <w:rPr>
          <w:rFonts w:ascii="Arial" w:hAnsi="Arial" w:cs="Arial"/>
          <w:color w:val="1A1A1A"/>
          <w:sz w:val="24"/>
          <w:szCs w:val="24"/>
        </w:rPr>
        <w:t>accompagnateurs;</w:t>
      </w:r>
      <w:proofErr w:type="gramEnd"/>
    </w:p>
    <w:p w14:paraId="1DAE64F3" w14:textId="29581AB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5. </w:t>
      </w:r>
      <w:r w:rsidRPr="00635D69">
        <w:rPr>
          <w:rFonts w:ascii="Arial" w:hAnsi="Arial" w:cs="Arial"/>
          <w:color w:val="1A1A1A"/>
          <w:sz w:val="24"/>
          <w:szCs w:val="24"/>
        </w:rPr>
        <w:t>le cas échéant, la convention de l’étudiant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accompagnateur visée à l’article 11, alinéa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3 sera jointe au plan d’accompagnement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 xml:space="preserve">individualisé dès sa </w:t>
      </w:r>
      <w:proofErr w:type="gramStart"/>
      <w:r w:rsidRPr="00635D69">
        <w:rPr>
          <w:rFonts w:ascii="Arial" w:hAnsi="Arial" w:cs="Arial"/>
          <w:color w:val="1A1A1A"/>
          <w:sz w:val="24"/>
          <w:szCs w:val="24"/>
        </w:rPr>
        <w:t>signature;</w:t>
      </w:r>
      <w:proofErr w:type="gramEnd"/>
    </w:p>
    <w:p w14:paraId="752107B7" w14:textId="7058032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6. </w:t>
      </w:r>
      <w:r w:rsidRPr="00635D69">
        <w:rPr>
          <w:rFonts w:ascii="Arial" w:hAnsi="Arial" w:cs="Arial"/>
          <w:color w:val="1A1A1A"/>
          <w:sz w:val="24"/>
          <w:szCs w:val="24"/>
        </w:rPr>
        <w:t>l’accord de l’étudiant bénéficiaire ou pour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l’étudiant mineur, celui des parents ou de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la personne responsable de ce dernier.</w:t>
      </w:r>
    </w:p>
    <w:p w14:paraId="579F9515" w14:textId="6979AEDA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Le plan d’accompagnement individualisé est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conservé dans le dossier de l’étudiant. Une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copie est remise à l’étudiant bénéficiaire.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Aucune donnée confidentielle concernant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l’étudiant ne peut être transmise dans le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dossier de l’étudiant et dans le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plan d’accompagnement</w:t>
      </w:r>
      <w:r w:rsidR="00635D69" w:rsidRP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individualisé, sans l’accord</w:t>
      </w:r>
      <w:r w:rsidR="00635D69" w:rsidRPr="00635D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D69">
        <w:rPr>
          <w:rFonts w:ascii="Arial" w:hAnsi="Arial" w:cs="Arial"/>
          <w:color w:val="000000" w:themeColor="text1"/>
          <w:sz w:val="24"/>
          <w:szCs w:val="24"/>
        </w:rPr>
        <w:t>de l’étudiant.</w:t>
      </w:r>
    </w:p>
    <w:p w14:paraId="20272112" w14:textId="7777777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5D69">
        <w:rPr>
          <w:rFonts w:ascii="Arial" w:hAnsi="Arial" w:cs="Arial"/>
          <w:color w:val="000000" w:themeColor="text1"/>
          <w:sz w:val="24"/>
          <w:szCs w:val="24"/>
        </w:rPr>
        <w:t>En bref,</w:t>
      </w:r>
    </w:p>
    <w:p w14:paraId="182C6C3C" w14:textId="7777777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35D69">
        <w:rPr>
          <w:rFonts w:ascii="Arial" w:hAnsi="Arial" w:cs="Arial"/>
          <w:color w:val="000000" w:themeColor="text1"/>
          <w:sz w:val="24"/>
          <w:szCs w:val="24"/>
        </w:rPr>
        <w:t>le</w:t>
      </w:r>
      <w:proofErr w:type="gramEnd"/>
      <w:r w:rsidRPr="00635D69">
        <w:rPr>
          <w:rFonts w:ascii="Arial" w:hAnsi="Arial" w:cs="Arial"/>
          <w:color w:val="000000" w:themeColor="text1"/>
          <w:sz w:val="24"/>
          <w:szCs w:val="24"/>
        </w:rPr>
        <w:t xml:space="preserve"> PAI doit contenir :</w:t>
      </w:r>
    </w:p>
    <w:p w14:paraId="05991F92" w14:textId="6B844B63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1. </w:t>
      </w:r>
      <w:r w:rsidRPr="00635D69">
        <w:rPr>
          <w:rFonts w:ascii="Arial" w:hAnsi="Arial" w:cs="Arial"/>
          <w:color w:val="1A1A1A"/>
          <w:sz w:val="24"/>
          <w:szCs w:val="24"/>
        </w:rPr>
        <w:t>le projet d’études ou le programme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annuel de l’étudiant</w:t>
      </w:r>
    </w:p>
    <w:p w14:paraId="5CA846A2" w14:textId="448325B6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2. </w:t>
      </w:r>
      <w:r w:rsidRPr="00635D69">
        <w:rPr>
          <w:rFonts w:ascii="Arial" w:hAnsi="Arial" w:cs="Arial"/>
          <w:color w:val="1A1A1A"/>
          <w:sz w:val="24"/>
          <w:szCs w:val="24"/>
        </w:rPr>
        <w:t>les modalités d’accompagnement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et les aménagements raisonnables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prévus sous les aspects matériels,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pédagogiques, médicaux et psychologiques</w:t>
      </w:r>
    </w:p>
    <w:p w14:paraId="3EAA9E47" w14:textId="7777777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3. </w:t>
      </w:r>
      <w:r w:rsidRPr="00635D69">
        <w:rPr>
          <w:rFonts w:ascii="Arial" w:hAnsi="Arial" w:cs="Arial"/>
          <w:color w:val="1A1A1A"/>
          <w:sz w:val="24"/>
          <w:szCs w:val="24"/>
        </w:rPr>
        <w:t>le choix du personnel d’accompagnement</w:t>
      </w:r>
    </w:p>
    <w:p w14:paraId="62706768" w14:textId="0F18C99E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4. </w:t>
      </w:r>
      <w:r w:rsidRPr="00635D69">
        <w:rPr>
          <w:rFonts w:ascii="Arial" w:hAnsi="Arial" w:cs="Arial"/>
          <w:color w:val="1A1A1A"/>
          <w:sz w:val="24"/>
          <w:szCs w:val="24"/>
        </w:rPr>
        <w:t>la désignation éventuelle d’un ou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de plusieurs étudiant(s) accompagnateur(s)/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accompagnatrice(s)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et, le cas échéant, la convention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de l’étudiant accompagnateur/</w:t>
      </w:r>
    </w:p>
    <w:p w14:paraId="0D3BE7A9" w14:textId="7777777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proofErr w:type="gramStart"/>
      <w:r w:rsidRPr="00635D69">
        <w:rPr>
          <w:rFonts w:ascii="Arial" w:hAnsi="Arial" w:cs="Arial"/>
          <w:color w:val="1A1A1A"/>
          <w:sz w:val="24"/>
          <w:szCs w:val="24"/>
        </w:rPr>
        <w:t>accompagnatrice</w:t>
      </w:r>
      <w:proofErr w:type="gramEnd"/>
    </w:p>
    <w:p w14:paraId="15B78FB1" w14:textId="6CCA5096" w:rsid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5. </w:t>
      </w:r>
      <w:r w:rsidRPr="00635D69">
        <w:rPr>
          <w:rFonts w:ascii="Arial" w:hAnsi="Arial" w:cs="Arial"/>
          <w:color w:val="1A1A1A"/>
          <w:sz w:val="24"/>
          <w:szCs w:val="24"/>
        </w:rPr>
        <w:t>l’accord (= la signature) de l’étudiant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bénéficiaire (ou représentant).</w:t>
      </w:r>
    </w:p>
    <w:p w14:paraId="28828D18" w14:textId="77777777" w:rsidR="00635D69" w:rsidRPr="00635D69" w:rsidRDefault="00635D69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</w:p>
    <w:p w14:paraId="0FDA25B7" w14:textId="58BCC529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(4) </w:t>
      </w:r>
      <w:proofErr w:type="spellStart"/>
      <w:r w:rsidRPr="00635D69">
        <w:rPr>
          <w:rFonts w:ascii="Arial" w:hAnsi="Arial" w:cs="Arial"/>
          <w:color w:val="1A1A1A"/>
          <w:sz w:val="24"/>
          <w:szCs w:val="24"/>
        </w:rPr>
        <w:t>Unia</w:t>
      </w:r>
      <w:proofErr w:type="spellEnd"/>
      <w:r w:rsidRPr="00635D69">
        <w:rPr>
          <w:rFonts w:ascii="Arial" w:hAnsi="Arial" w:cs="Arial"/>
          <w:color w:val="1A1A1A"/>
          <w:sz w:val="24"/>
          <w:szCs w:val="24"/>
        </w:rPr>
        <w:t>, A l’école de ton choix avec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un handicap, 2019, p.12.</w:t>
      </w:r>
    </w:p>
    <w:p w14:paraId="09022CA7" w14:textId="46B01960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(5) </w:t>
      </w:r>
      <w:proofErr w:type="spellStart"/>
      <w:r w:rsidRPr="00635D69">
        <w:rPr>
          <w:rFonts w:ascii="Arial" w:hAnsi="Arial" w:cs="Arial"/>
          <w:color w:val="1A1A1A"/>
          <w:sz w:val="24"/>
          <w:szCs w:val="24"/>
        </w:rPr>
        <w:t>Unia</w:t>
      </w:r>
      <w:proofErr w:type="spellEnd"/>
      <w:r w:rsidRPr="00635D69">
        <w:rPr>
          <w:rFonts w:ascii="Arial" w:hAnsi="Arial" w:cs="Arial"/>
          <w:color w:val="1A1A1A"/>
          <w:sz w:val="24"/>
          <w:szCs w:val="24"/>
        </w:rPr>
        <w:t>, A l’école de ton choix avec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un handicap, 2019, p.13.</w:t>
      </w:r>
    </w:p>
    <w:p w14:paraId="4256F901" w14:textId="77777777" w:rsidR="00635D69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24"/>
          <w:szCs w:val="24"/>
        </w:rPr>
      </w:pPr>
    </w:p>
    <w:p w14:paraId="12909B3F" w14:textId="336B9C46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/ </w:t>
      </w:r>
      <w:r w:rsidRPr="00635D69">
        <w:rPr>
          <w:rFonts w:ascii="Arial" w:hAnsi="Arial" w:cs="Arial"/>
          <w:color w:val="4A94FF"/>
          <w:sz w:val="24"/>
          <w:szCs w:val="24"/>
        </w:rPr>
        <w:t xml:space="preserve">Droits et devoirs </w:t>
      </w:r>
      <w:r w:rsidRPr="00635D69">
        <w:rPr>
          <w:rFonts w:ascii="Arial" w:hAnsi="Arial" w:cs="Arial"/>
          <w:color w:val="FF00FF"/>
          <w:sz w:val="24"/>
          <w:szCs w:val="24"/>
        </w:rPr>
        <w:t>/</w:t>
      </w:r>
    </w:p>
    <w:p w14:paraId="3703621F" w14:textId="6F5C640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Les engagements de l’étudiant bénéficiaire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(Art. 13 et 16 nouveaux du décret</w:t>
      </w:r>
      <w:r w:rsidRPr="00635D69">
        <w:rPr>
          <w:rFonts w:ascii="Arial" w:hAnsi="Arial" w:cs="Arial"/>
          <w:color w:val="FF00FF"/>
          <w:sz w:val="24"/>
          <w:szCs w:val="24"/>
        </w:rPr>
        <w:t>6</w:t>
      </w:r>
      <w:r w:rsidRPr="00635D69">
        <w:rPr>
          <w:rFonts w:ascii="Arial" w:hAnsi="Arial" w:cs="Arial"/>
          <w:color w:val="1A1A1A"/>
          <w:sz w:val="24"/>
          <w:szCs w:val="24"/>
        </w:rPr>
        <w:t>) :</w:t>
      </w:r>
    </w:p>
    <w:p w14:paraId="17D80E8A" w14:textId="7777777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Le PAI est un contrat :</w:t>
      </w:r>
    </w:p>
    <w:p w14:paraId="3867DC85" w14:textId="17FEFEB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 xml:space="preserve">si </w:t>
      </w:r>
      <w:proofErr w:type="gramStart"/>
      <w:r w:rsidRPr="00635D69">
        <w:rPr>
          <w:rFonts w:ascii="Arial" w:hAnsi="Arial" w:cs="Arial"/>
          <w:color w:val="1A1A1A"/>
          <w:sz w:val="24"/>
          <w:szCs w:val="24"/>
        </w:rPr>
        <w:t>l’</w:t>
      </w:r>
      <w:proofErr w:type="spellStart"/>
      <w:r w:rsidRPr="00635D69">
        <w:rPr>
          <w:rFonts w:ascii="Arial" w:hAnsi="Arial" w:cs="Arial"/>
          <w:color w:val="1A1A1A"/>
          <w:sz w:val="24"/>
          <w:szCs w:val="24"/>
        </w:rPr>
        <w:t>étudiant.e</w:t>
      </w:r>
      <w:proofErr w:type="spellEnd"/>
      <w:proofErr w:type="gramEnd"/>
      <w:r w:rsidRPr="00635D69">
        <w:rPr>
          <w:rFonts w:ascii="Arial" w:hAnsi="Arial" w:cs="Arial"/>
          <w:color w:val="1A1A1A"/>
          <w:sz w:val="24"/>
          <w:szCs w:val="24"/>
        </w:rPr>
        <w:t xml:space="preserve"> ne signe pas son PAI, le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contrat n’existe pas et il n’a pas droit aux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aménagements raisonnables</w:t>
      </w:r>
    </w:p>
    <w:p w14:paraId="6C337044" w14:textId="0C6CE7E4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 xml:space="preserve">signant son PAI, </w:t>
      </w:r>
      <w:proofErr w:type="gramStart"/>
      <w:r w:rsidRPr="00635D69">
        <w:rPr>
          <w:rFonts w:ascii="Arial" w:hAnsi="Arial" w:cs="Arial"/>
          <w:color w:val="1A1A1A"/>
          <w:sz w:val="24"/>
          <w:szCs w:val="24"/>
        </w:rPr>
        <w:t>l’</w:t>
      </w:r>
      <w:proofErr w:type="spellStart"/>
      <w:r w:rsidRPr="00635D69">
        <w:rPr>
          <w:rFonts w:ascii="Arial" w:hAnsi="Arial" w:cs="Arial"/>
          <w:color w:val="1A1A1A"/>
          <w:sz w:val="24"/>
          <w:szCs w:val="24"/>
        </w:rPr>
        <w:t>étudiant.e</w:t>
      </w:r>
      <w:proofErr w:type="spellEnd"/>
      <w:proofErr w:type="gramEnd"/>
      <w:r w:rsidRPr="00635D69">
        <w:rPr>
          <w:rFonts w:ascii="Arial" w:hAnsi="Arial" w:cs="Arial"/>
          <w:color w:val="1A1A1A"/>
          <w:sz w:val="24"/>
          <w:szCs w:val="24"/>
        </w:rPr>
        <w:t xml:space="preserve"> accepte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notamment :</w:t>
      </w:r>
    </w:p>
    <w:p w14:paraId="170A0774" w14:textId="6FD33995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- qu’un ou plusieurs membres du personnel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de l’établissement d’enseignement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supérieur puisse(nt) être directement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impliqué(s) par une mesure prévue dans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le plan d’accompagnement individualisé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(dans le respect de la confidentialité, la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déontologie et le secret professionnel)</w:t>
      </w:r>
    </w:p>
    <w:p w14:paraId="08A0274A" w14:textId="3728FD7E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- que ses données confidentielles puissent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être transmises dans son dossier et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dans le PAI (dans le respect du RGPD)</w:t>
      </w:r>
    </w:p>
    <w:p w14:paraId="1A5DE2C8" w14:textId="255C2928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- de participer à l’analyse de ses besoins,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conjointement avec le service d’accueil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et d’accompagnement</w:t>
      </w:r>
    </w:p>
    <w:p w14:paraId="1ED1E109" w14:textId="5BA3B20E" w:rsid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- adhérer à la charte de l’étudiant accompagnateur.</w:t>
      </w:r>
    </w:p>
    <w:p w14:paraId="31F2AAB7" w14:textId="77777777" w:rsidR="00635D69" w:rsidRPr="00635D69" w:rsidRDefault="00635D69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</w:p>
    <w:p w14:paraId="09ECB652" w14:textId="239BD7D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/ </w:t>
      </w:r>
      <w:r w:rsidRPr="00635D69">
        <w:rPr>
          <w:rFonts w:ascii="Arial" w:hAnsi="Arial" w:cs="Arial"/>
          <w:color w:val="4A94FF"/>
          <w:sz w:val="24"/>
          <w:szCs w:val="24"/>
        </w:rPr>
        <w:t>Les missions du service</w:t>
      </w:r>
      <w:r w:rsidR="00635D69">
        <w:rPr>
          <w:rFonts w:ascii="Arial" w:hAnsi="Arial" w:cs="Arial"/>
          <w:color w:val="4A94FF"/>
          <w:sz w:val="24"/>
          <w:szCs w:val="24"/>
        </w:rPr>
        <w:t xml:space="preserve"> </w:t>
      </w:r>
      <w:r w:rsidRPr="00635D69">
        <w:rPr>
          <w:rFonts w:ascii="Arial" w:hAnsi="Arial" w:cs="Arial"/>
          <w:color w:val="4A94FF"/>
          <w:sz w:val="24"/>
          <w:szCs w:val="24"/>
        </w:rPr>
        <w:t xml:space="preserve">d’accueil et d’accompagnement </w:t>
      </w:r>
      <w:r w:rsidRPr="00635D69">
        <w:rPr>
          <w:rFonts w:ascii="Arial" w:hAnsi="Arial" w:cs="Arial"/>
          <w:color w:val="FF00FF"/>
          <w:sz w:val="24"/>
          <w:szCs w:val="24"/>
        </w:rPr>
        <w:t>/</w:t>
      </w:r>
    </w:p>
    <w:p w14:paraId="591B230E" w14:textId="77777777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(Art. 9 nouveau du décret</w:t>
      </w:r>
      <w:r w:rsidRPr="00635D69">
        <w:rPr>
          <w:rFonts w:ascii="Arial" w:hAnsi="Arial" w:cs="Arial"/>
          <w:color w:val="FF00FF"/>
          <w:sz w:val="24"/>
          <w:szCs w:val="24"/>
        </w:rPr>
        <w:t>7</w:t>
      </w:r>
      <w:r w:rsidRPr="00635D69">
        <w:rPr>
          <w:rFonts w:ascii="Arial" w:hAnsi="Arial" w:cs="Arial"/>
          <w:color w:val="1A1A1A"/>
          <w:sz w:val="24"/>
          <w:szCs w:val="24"/>
        </w:rPr>
        <w:t>) :</w:t>
      </w:r>
    </w:p>
    <w:p w14:paraId="47952DE5" w14:textId="14449316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Le service d’accueil et d’accompagnement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 pour missions :</w:t>
      </w:r>
    </w:p>
    <w:p w14:paraId="28774B39" w14:textId="3B4E17B6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d’assurer la coordination des actions des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membres du personnel de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l’établissement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d’enseignement supérieur et des acteurs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du PAI ;</w:t>
      </w:r>
    </w:p>
    <w:p w14:paraId="140CFFA8" w14:textId="6B15D580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d’assurer le lien avec les autorités académiques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« autorités académiques » : « les instances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qui, dans chaque établissement,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sont habilitées à exercer les compétences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liées à l’organisation de l’enseignement »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(décret Paysage, art. 15, 9°) ;</w:t>
      </w:r>
    </w:p>
    <w:p w14:paraId="3968B67E" w14:textId="408AB2F2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d’élaborer le PAI en concertation avec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gramStart"/>
      <w:r w:rsidRPr="00635D69">
        <w:rPr>
          <w:rFonts w:ascii="Arial" w:hAnsi="Arial" w:cs="Arial"/>
          <w:color w:val="1A1A1A"/>
          <w:sz w:val="24"/>
          <w:szCs w:val="24"/>
        </w:rPr>
        <w:t>l’</w:t>
      </w:r>
      <w:proofErr w:type="spellStart"/>
      <w:r w:rsidRPr="00635D69">
        <w:rPr>
          <w:rFonts w:ascii="Arial" w:hAnsi="Arial" w:cs="Arial"/>
          <w:color w:val="1A1A1A"/>
          <w:sz w:val="24"/>
          <w:szCs w:val="24"/>
        </w:rPr>
        <w:t>étudiant.e</w:t>
      </w:r>
      <w:proofErr w:type="spellEnd"/>
      <w:proofErr w:type="gramEnd"/>
      <w:r w:rsidRPr="00635D69">
        <w:rPr>
          <w:rFonts w:ascii="Arial" w:hAnsi="Arial" w:cs="Arial"/>
          <w:color w:val="1A1A1A"/>
          <w:sz w:val="24"/>
          <w:szCs w:val="24"/>
        </w:rPr>
        <w:t xml:space="preserve"> bénéficiaire et assurer la mise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 xml:space="preserve">en </w:t>
      </w:r>
      <w:proofErr w:type="spellStart"/>
      <w:r w:rsidRPr="00635D69">
        <w:rPr>
          <w:rFonts w:ascii="Arial" w:hAnsi="Arial" w:cs="Arial"/>
          <w:color w:val="1A1A1A"/>
          <w:sz w:val="24"/>
          <w:szCs w:val="24"/>
        </w:rPr>
        <w:t>oeuvre</w:t>
      </w:r>
      <w:proofErr w:type="spellEnd"/>
      <w:r w:rsidRPr="00635D69">
        <w:rPr>
          <w:rFonts w:ascii="Arial" w:hAnsi="Arial" w:cs="Arial"/>
          <w:color w:val="1A1A1A"/>
          <w:sz w:val="24"/>
          <w:szCs w:val="24"/>
        </w:rPr>
        <w:t xml:space="preserve"> de celui-ci (exécution du contrat)</w:t>
      </w:r>
    </w:p>
    <w:p w14:paraId="54FCC4FC" w14:textId="25C7727D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d’évaluer de manière continue le PAI et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l’adapter (si nécessaire) ;</w:t>
      </w:r>
    </w:p>
    <w:p w14:paraId="668203D4" w14:textId="0BC4C636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d’organiser, au cours de l’année académique,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au moins une réunion de coordination et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d’évaluation entre les acteurs ou leurs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représentants ;</w:t>
      </w:r>
    </w:p>
    <w:p w14:paraId="2FDD4573" w14:textId="62A8ACE3" w:rsid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Segoe UI Symbol" w:eastAsia="ZapfDingbatsITC" w:hAnsi="Segoe UI Symbol" w:cs="Segoe UI Symbol"/>
          <w:color w:val="1A1A1A"/>
          <w:sz w:val="24"/>
          <w:szCs w:val="24"/>
        </w:rPr>
        <w:t>➜</w:t>
      </w:r>
      <w:r w:rsidRPr="00635D69">
        <w:rPr>
          <w:rFonts w:ascii="Arial" w:eastAsia="ZapfDingbatsITC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d’assurer le traitement des données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à caractère personnel transmises par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gramStart"/>
      <w:r w:rsidRPr="00635D69">
        <w:rPr>
          <w:rFonts w:ascii="Arial" w:hAnsi="Arial" w:cs="Arial"/>
          <w:color w:val="1A1A1A"/>
          <w:sz w:val="24"/>
          <w:szCs w:val="24"/>
        </w:rPr>
        <w:t>l’</w:t>
      </w:r>
      <w:proofErr w:type="spellStart"/>
      <w:r w:rsidRPr="00635D69">
        <w:rPr>
          <w:rFonts w:ascii="Arial" w:hAnsi="Arial" w:cs="Arial"/>
          <w:color w:val="1A1A1A"/>
          <w:sz w:val="24"/>
          <w:szCs w:val="24"/>
        </w:rPr>
        <w:t>étudiant.e</w:t>
      </w:r>
      <w:proofErr w:type="spellEnd"/>
      <w:proofErr w:type="gramEnd"/>
      <w:r w:rsidRPr="00635D69">
        <w:rPr>
          <w:rFonts w:ascii="Arial" w:hAnsi="Arial" w:cs="Arial"/>
          <w:color w:val="1A1A1A"/>
          <w:sz w:val="24"/>
          <w:szCs w:val="24"/>
        </w:rPr>
        <w:t xml:space="preserve"> bénéficiaire (dans le respect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du RGPD.</w:t>
      </w:r>
    </w:p>
    <w:p w14:paraId="7BFD6BC2" w14:textId="77777777" w:rsidR="00635D69" w:rsidRPr="00635D69" w:rsidRDefault="00635D69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</w:p>
    <w:p w14:paraId="3E8726E1" w14:textId="4973B664" w:rsidR="00D26D0F" w:rsidRPr="00635D69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(6) </w:t>
      </w:r>
      <w:r w:rsidRPr="00635D69">
        <w:rPr>
          <w:rFonts w:ascii="Arial" w:hAnsi="Arial" w:cs="Arial"/>
          <w:color w:val="1A1A1A"/>
          <w:sz w:val="24"/>
          <w:szCs w:val="24"/>
        </w:rPr>
        <w:t>Décret du 30 janvier 2014 relatif à l’enseignement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supérieur inclusif pour les étudiants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en situation de handicap - Modifié par le décret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du 7 février 2019 portant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diverses mesures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relatives à l’Enseignement supérieur (art. 58 à 85).</w:t>
      </w:r>
    </w:p>
    <w:p w14:paraId="6FE9A442" w14:textId="7B488E7E" w:rsidR="00D26D0F" w:rsidRDefault="00D26D0F" w:rsidP="00DA0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FF00FF"/>
          <w:sz w:val="24"/>
          <w:szCs w:val="24"/>
        </w:rPr>
        <w:t xml:space="preserve">(7) </w:t>
      </w:r>
      <w:r w:rsidRPr="00635D69">
        <w:rPr>
          <w:rFonts w:ascii="Arial" w:hAnsi="Arial" w:cs="Arial"/>
          <w:color w:val="1A1A1A"/>
          <w:sz w:val="24"/>
          <w:szCs w:val="24"/>
        </w:rPr>
        <w:t>Décret du 30 janvier 2014 relatif à l’enseignement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supérieur inclusif pour les étudiants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en situation de handicap.</w:t>
      </w:r>
    </w:p>
    <w:p w14:paraId="5640E5EE" w14:textId="77777777" w:rsidR="00635D69" w:rsidRPr="00635D69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30F327BF" w14:textId="77777777" w:rsidR="00635D69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ldo-SemiBold" w:hAnsi="Aldo-SemiBold" w:cs="Aldo-SemiBold"/>
          <w:b/>
          <w:bCs/>
          <w:color w:val="000033"/>
          <w:sz w:val="13"/>
          <w:szCs w:val="13"/>
        </w:rPr>
      </w:pPr>
    </w:p>
    <w:p w14:paraId="0DED72F2" w14:textId="4C601C97" w:rsidR="00D26D0F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32"/>
          <w:szCs w:val="32"/>
        </w:rPr>
      </w:pPr>
      <w:r w:rsidRPr="00635D69">
        <w:rPr>
          <w:rFonts w:ascii="Arial" w:hAnsi="Arial" w:cs="Arial"/>
          <w:b/>
          <w:bCs/>
          <w:color w:val="FF00FF"/>
          <w:sz w:val="32"/>
          <w:szCs w:val="32"/>
        </w:rPr>
        <w:t xml:space="preserve">5. </w:t>
      </w:r>
      <w:r w:rsidRPr="00635D69">
        <w:rPr>
          <w:rFonts w:ascii="Arial" w:hAnsi="Arial" w:cs="Arial"/>
          <w:b/>
          <w:bCs/>
          <w:color w:val="000033"/>
          <w:sz w:val="32"/>
          <w:szCs w:val="32"/>
        </w:rPr>
        <w:t>Contacts</w:t>
      </w:r>
    </w:p>
    <w:p w14:paraId="1E35BDDA" w14:textId="77777777" w:rsidR="00DA0867" w:rsidRPr="00635D69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33"/>
          <w:sz w:val="32"/>
          <w:szCs w:val="32"/>
        </w:rPr>
      </w:pPr>
    </w:p>
    <w:p w14:paraId="695F66B5" w14:textId="1DF8B380" w:rsidR="00D26D0F" w:rsidRPr="00635D69" w:rsidRDefault="00D26D0F" w:rsidP="00635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 xml:space="preserve">Votre situation vous pose des difficultés pour entreprendre ou poursuivre vos </w:t>
      </w:r>
      <w:proofErr w:type="gramStart"/>
      <w:r w:rsidRPr="00635D69">
        <w:rPr>
          <w:rFonts w:ascii="Arial" w:hAnsi="Arial" w:cs="Arial"/>
          <w:color w:val="1A1A1A"/>
          <w:sz w:val="24"/>
          <w:szCs w:val="24"/>
        </w:rPr>
        <w:t>études?</w:t>
      </w:r>
      <w:proofErr w:type="gramEnd"/>
    </w:p>
    <w:p w14:paraId="2FC236A1" w14:textId="3D3CC801" w:rsidR="00D26D0F" w:rsidRPr="00635D69" w:rsidRDefault="00D26D0F" w:rsidP="00635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Vous souhaitez réfléchir à votre projet d’études et aux aménagements à mettre en place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afin que votre intégration soit optimale ?</w:t>
      </w:r>
    </w:p>
    <w:p w14:paraId="20831CF1" w14:textId="60B5E5C6" w:rsidR="00D26D0F" w:rsidRPr="00635D69" w:rsidRDefault="00D26D0F" w:rsidP="00635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Contactez le service d’accompagnement ou la personne relais de votre institution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repris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ci-après, ou adressez-vous directement au service d’accompagnement pédagogique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hainuyer de votre choix.</w:t>
      </w:r>
    </w:p>
    <w:p w14:paraId="06ADA168" w14:textId="77777777" w:rsidR="00635D69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FA15FA" w14:textId="1D97278F" w:rsidR="00D26D0F" w:rsidRPr="00DA0867" w:rsidRDefault="00D26D0F" w:rsidP="00635D6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Wingdings3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Université de Mons (UMONS) </w:t>
      </w:r>
    </w:p>
    <w:p w14:paraId="7529FC25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24"/>
          <w:szCs w:val="24"/>
        </w:rPr>
      </w:pPr>
      <w:r w:rsidRPr="00635D69">
        <w:rPr>
          <w:rFonts w:ascii="Arial" w:hAnsi="Arial" w:cs="Arial"/>
          <w:color w:val="4A94FF"/>
          <w:sz w:val="24"/>
          <w:szCs w:val="24"/>
        </w:rPr>
        <w:t>Les Cèdres</w:t>
      </w:r>
    </w:p>
    <w:p w14:paraId="66BB1FF5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Daniela BENITO</w:t>
      </w:r>
    </w:p>
    <w:p w14:paraId="33C5F869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+32 (0)65 37 33 73</w:t>
      </w:r>
    </w:p>
    <w:p w14:paraId="4CD79807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 xml:space="preserve">lescedres@umons.ac.be </w:t>
      </w:r>
      <w:r w:rsidRPr="00635D69">
        <w:rPr>
          <w:rFonts w:ascii="Arial" w:hAnsi="Arial" w:cs="Arial"/>
          <w:color w:val="4A94FF"/>
          <w:sz w:val="24"/>
          <w:szCs w:val="24"/>
        </w:rPr>
        <w:t>|</w:t>
      </w:r>
    </w:p>
    <w:p w14:paraId="05F0341D" w14:textId="10A7A45F" w:rsidR="00D26D0F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hyperlink r:id="rId7" w:history="1">
        <w:r w:rsidRPr="00BD3D2B">
          <w:rPr>
            <w:rStyle w:val="Lienhypertexte"/>
            <w:rFonts w:ascii="Arial" w:hAnsi="Arial" w:cs="Arial"/>
            <w:sz w:val="24"/>
            <w:szCs w:val="24"/>
          </w:rPr>
          <w:t>daniela.benito@umons.ac.be</w:t>
        </w:r>
      </w:hyperlink>
    </w:p>
    <w:p w14:paraId="0A599048" w14:textId="77777777" w:rsidR="00635D69" w:rsidRPr="00635D69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46ACB61D" w14:textId="735B4D0B" w:rsidR="00D26D0F" w:rsidRPr="00DA0867" w:rsidRDefault="00D26D0F" w:rsidP="00D26D0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Université Catholique de Louvain</w:t>
      </w:r>
      <w:r w:rsidR="00635D69"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(UCLouvain) </w:t>
      </w:r>
    </w:p>
    <w:p w14:paraId="450D6396" w14:textId="1C6DCD9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24"/>
          <w:szCs w:val="24"/>
        </w:rPr>
      </w:pPr>
      <w:r w:rsidRPr="00635D69">
        <w:rPr>
          <w:rFonts w:ascii="Arial" w:hAnsi="Arial" w:cs="Arial"/>
          <w:color w:val="4A94FF"/>
          <w:sz w:val="24"/>
          <w:szCs w:val="24"/>
        </w:rPr>
        <w:t>Service d’Aide aux étudiants à besoin</w:t>
      </w:r>
      <w:r w:rsidR="00635D69">
        <w:rPr>
          <w:rFonts w:ascii="Arial" w:hAnsi="Arial" w:cs="Arial"/>
          <w:color w:val="4A94FF"/>
          <w:sz w:val="24"/>
          <w:szCs w:val="24"/>
        </w:rPr>
        <w:t xml:space="preserve"> </w:t>
      </w:r>
      <w:r w:rsidRPr="00635D69">
        <w:rPr>
          <w:rFonts w:ascii="Arial" w:hAnsi="Arial" w:cs="Arial"/>
          <w:color w:val="4A94FF"/>
          <w:sz w:val="24"/>
          <w:szCs w:val="24"/>
        </w:rPr>
        <w:t>spécifique (PEPS’IN)</w:t>
      </w:r>
    </w:p>
    <w:p w14:paraId="2DB242A4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Murielle SACK</w:t>
      </w:r>
    </w:p>
    <w:p w14:paraId="2AB35C8E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+32 (0)10 47 27 00</w:t>
      </w:r>
    </w:p>
    <w:p w14:paraId="3DF2784C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murielle.sack@uclouvain.be</w:t>
      </w:r>
    </w:p>
    <w:p w14:paraId="19FDC4BE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......................................</w:t>
      </w:r>
    </w:p>
    <w:p w14:paraId="152DCD8D" w14:textId="0CADD3C4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Personne relais pour l’UCLouvain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35D69">
        <w:rPr>
          <w:rFonts w:ascii="Arial" w:hAnsi="Arial" w:cs="Arial"/>
          <w:color w:val="1A1A1A"/>
          <w:sz w:val="24"/>
          <w:szCs w:val="24"/>
        </w:rPr>
        <w:t>FUCaM</w:t>
      </w:r>
      <w:proofErr w:type="spellEnd"/>
      <w:r w:rsidRPr="00635D69">
        <w:rPr>
          <w:rFonts w:ascii="Arial" w:hAnsi="Arial" w:cs="Arial"/>
          <w:color w:val="1A1A1A"/>
          <w:sz w:val="24"/>
          <w:szCs w:val="24"/>
        </w:rPr>
        <w:t xml:space="preserve"> Mons :</w:t>
      </w:r>
    </w:p>
    <w:p w14:paraId="193361A2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Anne-Sophie HAZEBROUCQ</w:t>
      </w:r>
    </w:p>
    <w:p w14:paraId="63353B4C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+32 (0)65 32 32 87</w:t>
      </w:r>
    </w:p>
    <w:p w14:paraId="0C30BC56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info-mons@uclouvain.be</w:t>
      </w:r>
    </w:p>
    <w:p w14:paraId="12798AFE" w14:textId="718A9548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Personne relais pour l’UCLouvain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Tournai :</w:t>
      </w:r>
    </w:p>
    <w:p w14:paraId="5BD5DCD5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Christina NASTRI</w:t>
      </w:r>
    </w:p>
    <w:p w14:paraId="3685B7D0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+32 (0)69 85 78 50</w:t>
      </w:r>
    </w:p>
    <w:p w14:paraId="42E977A3" w14:textId="5F67F59C" w:rsidR="00D26D0F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hyperlink r:id="rId8" w:history="1">
        <w:r w:rsidRPr="00BD3D2B">
          <w:rPr>
            <w:rStyle w:val="Lienhypertexte"/>
            <w:rFonts w:ascii="Arial" w:hAnsi="Arial" w:cs="Arial"/>
            <w:sz w:val="24"/>
            <w:szCs w:val="24"/>
          </w:rPr>
          <w:t>christina.nastri@uclouvain.be</w:t>
        </w:r>
      </w:hyperlink>
    </w:p>
    <w:p w14:paraId="192C7562" w14:textId="77777777" w:rsidR="00635D69" w:rsidRPr="00DA0867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</w:p>
    <w:p w14:paraId="119F7039" w14:textId="3F71C93F" w:rsidR="00D26D0F" w:rsidRPr="00DA0867" w:rsidRDefault="00D26D0F" w:rsidP="00635D6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Wingdings3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Université libre de Bruxelles (ULB) </w:t>
      </w:r>
    </w:p>
    <w:p w14:paraId="38118DE4" w14:textId="492C5D54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35D69">
        <w:rPr>
          <w:rFonts w:ascii="Arial" w:hAnsi="Arial" w:cs="Arial"/>
          <w:color w:val="4A94FF"/>
          <w:sz w:val="24"/>
          <w:szCs w:val="24"/>
        </w:rPr>
        <w:t>Service d’accueil et</w:t>
      </w:r>
      <w:r w:rsidR="00635D69" w:rsidRPr="00635D69">
        <w:rPr>
          <w:rFonts w:ascii="Arial" w:hAnsi="Arial" w:cs="Arial"/>
          <w:color w:val="4A94FF"/>
          <w:sz w:val="24"/>
          <w:szCs w:val="24"/>
        </w:rPr>
        <w:t xml:space="preserve"> </w:t>
      </w:r>
      <w:r w:rsidRPr="00635D69">
        <w:rPr>
          <w:rFonts w:ascii="Arial" w:hAnsi="Arial" w:cs="Arial"/>
          <w:color w:val="4A94FF"/>
          <w:sz w:val="24"/>
          <w:szCs w:val="24"/>
        </w:rPr>
        <w:t>d’accompagnement de l’ULB</w:t>
      </w:r>
    </w:p>
    <w:p w14:paraId="75FB703B" w14:textId="50E05954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CEFES-IN (Centre d’Étude et de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Formation pour l’Éducation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Spécialisée et Inclusive)</w:t>
      </w:r>
    </w:p>
    <w:p w14:paraId="019566EF" w14:textId="6E75553B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GB"/>
        </w:rPr>
      </w:pPr>
      <w:r w:rsidRPr="00635D69">
        <w:rPr>
          <w:rFonts w:ascii="Arial" w:hAnsi="Arial" w:cs="Arial"/>
          <w:color w:val="1A1A1A"/>
          <w:sz w:val="24"/>
          <w:szCs w:val="24"/>
          <w:lang w:val="en-GB"/>
        </w:rPr>
        <w:t>Avenue F.D. Roosevelt 50 -</w:t>
      </w:r>
      <w:r w:rsidR="00635D69">
        <w:rPr>
          <w:rFonts w:ascii="Arial" w:hAnsi="Arial" w:cs="Arial"/>
          <w:color w:val="1A1A1A"/>
          <w:sz w:val="24"/>
          <w:szCs w:val="24"/>
          <w:lang w:val="en-GB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1050 Bruxelles</w:t>
      </w:r>
    </w:p>
    <w:p w14:paraId="5B9A9B37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+32 (0)2 650 32 78 ou +32 (0)2 650 32 81</w:t>
      </w:r>
    </w:p>
    <w:p w14:paraId="4B6288C9" w14:textId="74F615ED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Toutes les informations pratiques se</w:t>
      </w:r>
      <w:r w:rsidR="00635D69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 xml:space="preserve">trouvent sur leur site : </w:t>
      </w:r>
      <w:r w:rsidRPr="00635D69">
        <w:rPr>
          <w:rFonts w:ascii="Arial" w:hAnsi="Arial" w:cs="Arial"/>
          <w:color w:val="0012CD"/>
          <w:sz w:val="24"/>
          <w:szCs w:val="24"/>
        </w:rPr>
        <w:t>www.cefes.be</w:t>
      </w:r>
    </w:p>
    <w:p w14:paraId="59111A72" w14:textId="77777777" w:rsidR="00635D69" w:rsidRDefault="00635D69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F5C20BE" w14:textId="6CB35253" w:rsidR="00D26D0F" w:rsidRPr="00DA0867" w:rsidRDefault="00D26D0F" w:rsidP="00D26D0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Haute École Provinciale de</w:t>
      </w:r>
      <w:r w:rsidR="00635D69"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Hainaut - Condorcet (HEPH-Condorcet)</w:t>
      </w:r>
    </w:p>
    <w:p w14:paraId="35AB4F42" w14:textId="4C2D7B2F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24"/>
          <w:szCs w:val="24"/>
        </w:rPr>
      </w:pPr>
      <w:r w:rsidRPr="00635D69">
        <w:rPr>
          <w:rFonts w:ascii="Arial" w:hAnsi="Arial" w:cs="Arial"/>
          <w:color w:val="4A94FF"/>
          <w:sz w:val="24"/>
          <w:szCs w:val="24"/>
        </w:rPr>
        <w:t>SAPEPS (Service d’Accompagnement</w:t>
      </w:r>
      <w:r w:rsidR="00635D69">
        <w:rPr>
          <w:rFonts w:ascii="Arial" w:hAnsi="Arial" w:cs="Arial"/>
          <w:color w:val="4A94FF"/>
          <w:sz w:val="24"/>
          <w:szCs w:val="24"/>
        </w:rPr>
        <w:t xml:space="preserve"> </w:t>
      </w:r>
      <w:r w:rsidRPr="00635D69">
        <w:rPr>
          <w:rFonts w:ascii="Arial" w:hAnsi="Arial" w:cs="Arial"/>
          <w:color w:val="4A94FF"/>
          <w:sz w:val="24"/>
          <w:szCs w:val="24"/>
        </w:rPr>
        <w:t>Pédagogique d’Enseignement</w:t>
      </w:r>
      <w:r w:rsidR="00635D69">
        <w:rPr>
          <w:rFonts w:ascii="Arial" w:hAnsi="Arial" w:cs="Arial"/>
          <w:color w:val="4A94FF"/>
          <w:sz w:val="24"/>
          <w:szCs w:val="24"/>
        </w:rPr>
        <w:t xml:space="preserve"> </w:t>
      </w:r>
      <w:r w:rsidRPr="00635D69">
        <w:rPr>
          <w:rFonts w:ascii="Arial" w:hAnsi="Arial" w:cs="Arial"/>
          <w:color w:val="4A94FF"/>
          <w:sz w:val="24"/>
          <w:szCs w:val="24"/>
        </w:rPr>
        <w:t>Provincial Supérieur)</w:t>
      </w:r>
    </w:p>
    <w:p w14:paraId="080C686D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GB"/>
        </w:rPr>
      </w:pPr>
      <w:r w:rsidRPr="00635D69">
        <w:rPr>
          <w:rFonts w:ascii="Arial" w:hAnsi="Arial" w:cs="Arial"/>
          <w:color w:val="1A1A1A"/>
          <w:sz w:val="24"/>
          <w:szCs w:val="24"/>
          <w:lang w:val="en-GB"/>
        </w:rPr>
        <w:t>Nathalie VANZEVEREN</w:t>
      </w:r>
    </w:p>
    <w:p w14:paraId="5F0EE215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GB"/>
        </w:rPr>
      </w:pPr>
      <w:r w:rsidRPr="00635D69">
        <w:rPr>
          <w:rFonts w:ascii="Arial" w:hAnsi="Arial" w:cs="Arial"/>
          <w:color w:val="1A1A1A"/>
          <w:sz w:val="24"/>
          <w:szCs w:val="24"/>
          <w:lang w:val="en-GB"/>
        </w:rPr>
        <w:t>+32 (0)71 44 72 81</w:t>
      </w:r>
    </w:p>
    <w:p w14:paraId="59041A37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GB"/>
        </w:rPr>
      </w:pPr>
      <w:r w:rsidRPr="00635D69">
        <w:rPr>
          <w:rFonts w:ascii="Arial" w:hAnsi="Arial" w:cs="Arial"/>
          <w:color w:val="1A1A1A"/>
          <w:sz w:val="24"/>
          <w:szCs w:val="24"/>
          <w:lang w:val="en-GB"/>
        </w:rPr>
        <w:t>nathalie.vanzeveren@hainaut.be</w:t>
      </w:r>
    </w:p>
    <w:p w14:paraId="0D6EA0FA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GB"/>
        </w:rPr>
      </w:pPr>
      <w:r w:rsidRPr="00635D69">
        <w:rPr>
          <w:rFonts w:ascii="Arial" w:hAnsi="Arial" w:cs="Arial"/>
          <w:color w:val="1A1A1A"/>
          <w:sz w:val="24"/>
          <w:szCs w:val="24"/>
          <w:lang w:val="en-GB"/>
        </w:rPr>
        <w:t>nathalie.vanzeveren@condorcet.be</w:t>
      </w:r>
    </w:p>
    <w:p w14:paraId="682246FF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GB"/>
        </w:rPr>
      </w:pPr>
      <w:r w:rsidRPr="00635D69">
        <w:rPr>
          <w:rFonts w:ascii="Arial" w:hAnsi="Arial" w:cs="Arial"/>
          <w:color w:val="1A1A1A"/>
          <w:sz w:val="24"/>
          <w:szCs w:val="24"/>
          <w:lang w:val="en-GB"/>
        </w:rPr>
        <w:t>marie.henrist@condorcet.be</w:t>
      </w:r>
    </w:p>
    <w:p w14:paraId="4069AA84" w14:textId="77777777" w:rsid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34CB5B" w14:textId="15E0F2E1" w:rsidR="00D26D0F" w:rsidRPr="00DA0867" w:rsidRDefault="00D26D0F" w:rsidP="00DA08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Wingdings3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Haute École en Hainaut (HEH)</w:t>
      </w:r>
    </w:p>
    <w:p w14:paraId="646A4629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24"/>
          <w:szCs w:val="24"/>
        </w:rPr>
      </w:pPr>
      <w:r w:rsidRPr="00635D69">
        <w:rPr>
          <w:rFonts w:ascii="Arial" w:hAnsi="Arial" w:cs="Arial"/>
          <w:color w:val="4A94FF"/>
          <w:sz w:val="24"/>
          <w:szCs w:val="24"/>
        </w:rPr>
        <w:t>Coordinatrice inclusion HEH :</w:t>
      </w:r>
    </w:p>
    <w:p w14:paraId="5C128682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Cécile BUSIAU (tous Campus)</w:t>
      </w:r>
    </w:p>
    <w:p w14:paraId="4DBF0D7B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+32 (0)497 45 22 69</w:t>
      </w:r>
    </w:p>
    <w:p w14:paraId="357502DF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cecile.busiau@heh.be</w:t>
      </w:r>
    </w:p>
    <w:p w14:paraId="64FC0106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......................................</w:t>
      </w:r>
    </w:p>
    <w:p w14:paraId="32C01F1E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Assistantes Sociales :</w:t>
      </w:r>
    </w:p>
    <w:p w14:paraId="0F7696DF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Sophie SMET (Tournai)</w:t>
      </w:r>
    </w:p>
    <w:p w14:paraId="53869BBD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+32 (0)496 16 14 18</w:t>
      </w:r>
    </w:p>
    <w:p w14:paraId="6E117A5F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sophie.smet@heh.be</w:t>
      </w:r>
    </w:p>
    <w:p w14:paraId="2F90911D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Louise BOUKO (Mons)</w:t>
      </w:r>
    </w:p>
    <w:p w14:paraId="581BD016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+32 (0)492 73 36 44</w:t>
      </w:r>
    </w:p>
    <w:p w14:paraId="3E0AD1EE" w14:textId="2E973825" w:rsidR="00D26D0F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hyperlink r:id="rId9" w:history="1">
        <w:r w:rsidRPr="00BD3D2B">
          <w:rPr>
            <w:rStyle w:val="Lienhypertexte"/>
            <w:rFonts w:ascii="Arial" w:hAnsi="Arial" w:cs="Arial"/>
            <w:sz w:val="24"/>
            <w:szCs w:val="24"/>
          </w:rPr>
          <w:t>louise.bouko@heh.be</w:t>
        </w:r>
      </w:hyperlink>
    </w:p>
    <w:p w14:paraId="7A51A54D" w14:textId="77777777" w:rsidR="00DA0867" w:rsidRP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0246D8E" w14:textId="0173F58C" w:rsidR="00D26D0F" w:rsidRPr="00DA0867" w:rsidRDefault="00D26D0F" w:rsidP="00DA08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Wingdings3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Haute École Louvain en Hainaut (</w:t>
      </w:r>
      <w:proofErr w:type="spellStart"/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HELHa</w:t>
      </w:r>
      <w:proofErr w:type="spellEnd"/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</w:p>
    <w:p w14:paraId="68F6EFF7" w14:textId="730A4DCD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24"/>
          <w:szCs w:val="24"/>
        </w:rPr>
      </w:pPr>
      <w:r w:rsidRPr="00635D69">
        <w:rPr>
          <w:rFonts w:ascii="Arial" w:hAnsi="Arial" w:cs="Arial"/>
          <w:color w:val="4A94FF"/>
          <w:sz w:val="24"/>
          <w:szCs w:val="24"/>
        </w:rPr>
        <w:t>Pour Gilly, Louvain-la-Neuve,</w:t>
      </w:r>
      <w:r w:rsidR="00DA0867">
        <w:rPr>
          <w:rFonts w:ascii="Arial" w:hAnsi="Arial" w:cs="Arial"/>
          <w:color w:val="4A94FF"/>
          <w:sz w:val="24"/>
          <w:szCs w:val="24"/>
        </w:rPr>
        <w:t xml:space="preserve"> </w:t>
      </w:r>
      <w:r w:rsidRPr="00635D69">
        <w:rPr>
          <w:rFonts w:ascii="Arial" w:hAnsi="Arial" w:cs="Arial"/>
          <w:color w:val="4A94FF"/>
          <w:sz w:val="24"/>
          <w:szCs w:val="24"/>
        </w:rPr>
        <w:t>Gosselies, Montignies-sur-Sambre,</w:t>
      </w:r>
      <w:r w:rsidR="00DA0867">
        <w:rPr>
          <w:rFonts w:ascii="Arial" w:hAnsi="Arial" w:cs="Arial"/>
          <w:color w:val="4A94FF"/>
          <w:sz w:val="24"/>
          <w:szCs w:val="24"/>
        </w:rPr>
        <w:t xml:space="preserve"> </w:t>
      </w:r>
      <w:r w:rsidRPr="00635D69">
        <w:rPr>
          <w:rFonts w:ascii="Arial" w:hAnsi="Arial" w:cs="Arial"/>
          <w:color w:val="4A94FF"/>
          <w:sz w:val="24"/>
          <w:szCs w:val="24"/>
        </w:rPr>
        <w:t xml:space="preserve">Charleroi, </w:t>
      </w:r>
      <w:proofErr w:type="spellStart"/>
      <w:r w:rsidRPr="00635D69">
        <w:rPr>
          <w:rFonts w:ascii="Arial" w:hAnsi="Arial" w:cs="Arial"/>
          <w:color w:val="4A94FF"/>
          <w:sz w:val="24"/>
          <w:szCs w:val="24"/>
        </w:rPr>
        <w:t>Loverval</w:t>
      </w:r>
      <w:proofErr w:type="spellEnd"/>
    </w:p>
    <w:p w14:paraId="6460B91C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Fatima LAHMIDI</w:t>
      </w:r>
    </w:p>
    <w:p w14:paraId="6DAA53F7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+32 (0)477 77 14 65</w:t>
      </w:r>
    </w:p>
    <w:p w14:paraId="3A64210B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lahmidif@helha.be</w:t>
      </w:r>
    </w:p>
    <w:p w14:paraId="0D96D966" w14:textId="4EEC6184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24"/>
          <w:szCs w:val="24"/>
        </w:rPr>
      </w:pPr>
      <w:r w:rsidRPr="00635D69">
        <w:rPr>
          <w:rFonts w:ascii="Arial" w:hAnsi="Arial" w:cs="Arial"/>
          <w:color w:val="4A94FF"/>
          <w:sz w:val="24"/>
          <w:szCs w:val="24"/>
        </w:rPr>
        <w:t>Pour Braine-le-Comte, La Louvière,</w:t>
      </w:r>
      <w:r w:rsidR="00DA0867">
        <w:rPr>
          <w:rFonts w:ascii="Arial" w:hAnsi="Arial" w:cs="Arial"/>
          <w:color w:val="4A94FF"/>
          <w:sz w:val="24"/>
          <w:szCs w:val="24"/>
        </w:rPr>
        <w:t xml:space="preserve"> </w:t>
      </w:r>
      <w:r w:rsidRPr="00635D69">
        <w:rPr>
          <w:rFonts w:ascii="Arial" w:hAnsi="Arial" w:cs="Arial"/>
          <w:color w:val="4A94FF"/>
          <w:sz w:val="24"/>
          <w:szCs w:val="24"/>
        </w:rPr>
        <w:t>Jolimont, Mons, Leuze, Tournai et</w:t>
      </w:r>
      <w:r w:rsidR="00DA0867">
        <w:rPr>
          <w:rFonts w:ascii="Arial" w:hAnsi="Arial" w:cs="Arial"/>
          <w:color w:val="4A94FF"/>
          <w:sz w:val="24"/>
          <w:szCs w:val="24"/>
        </w:rPr>
        <w:t xml:space="preserve"> </w:t>
      </w:r>
      <w:r w:rsidRPr="00635D69">
        <w:rPr>
          <w:rFonts w:ascii="Arial" w:hAnsi="Arial" w:cs="Arial"/>
          <w:color w:val="4A94FF"/>
          <w:sz w:val="24"/>
          <w:szCs w:val="24"/>
        </w:rPr>
        <w:t>Mouscron</w:t>
      </w:r>
    </w:p>
    <w:p w14:paraId="6F1EC863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Marie-Noëlle SCOYER</w:t>
      </w:r>
    </w:p>
    <w:p w14:paraId="0AFA6FDC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+32 (0)492 739 404</w:t>
      </w:r>
    </w:p>
    <w:p w14:paraId="44A201FF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scoyermn@helha.be</w:t>
      </w:r>
    </w:p>
    <w:p w14:paraId="26FBB09C" w14:textId="77777777" w:rsid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2473B6" w14:textId="0B611D4F" w:rsidR="00D26D0F" w:rsidRPr="00DA0867" w:rsidRDefault="00D26D0F" w:rsidP="00D26D0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Académie des Beaux-Arts de la</w:t>
      </w:r>
      <w:r w:rsidR="00DA0867"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Ville de Tournai</w:t>
      </w:r>
    </w:p>
    <w:p w14:paraId="23D86BAF" w14:textId="5D5EA8CB" w:rsidR="00D26D0F" w:rsidRPr="00DA0867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Caroline LEMAIRE et</w:t>
      </w:r>
      <w:r w:rsidR="00DA0867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  <w:lang w:val="en-GB"/>
        </w:rPr>
        <w:t>Catherine IAZURLO</w:t>
      </w:r>
    </w:p>
    <w:p w14:paraId="40A7ECF2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GB"/>
        </w:rPr>
      </w:pPr>
      <w:r w:rsidRPr="00635D69">
        <w:rPr>
          <w:rFonts w:ascii="Arial" w:hAnsi="Arial" w:cs="Arial"/>
          <w:color w:val="1A1A1A"/>
          <w:sz w:val="24"/>
          <w:szCs w:val="24"/>
          <w:lang w:val="en-GB"/>
        </w:rPr>
        <w:t>+32 (0) 479 87 35 16</w:t>
      </w:r>
    </w:p>
    <w:p w14:paraId="0539C7A0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GB"/>
        </w:rPr>
      </w:pPr>
      <w:r w:rsidRPr="00635D69">
        <w:rPr>
          <w:rFonts w:ascii="Arial" w:hAnsi="Arial" w:cs="Arial"/>
          <w:color w:val="1A1A1A"/>
          <w:sz w:val="24"/>
          <w:szCs w:val="24"/>
          <w:lang w:val="en-GB"/>
        </w:rPr>
        <w:t>caroline.lemaire@actournai.be</w:t>
      </w:r>
    </w:p>
    <w:p w14:paraId="14ABF216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GB"/>
        </w:rPr>
      </w:pPr>
      <w:r w:rsidRPr="00635D69">
        <w:rPr>
          <w:rFonts w:ascii="Arial" w:hAnsi="Arial" w:cs="Arial"/>
          <w:color w:val="1A1A1A"/>
          <w:sz w:val="24"/>
          <w:szCs w:val="24"/>
          <w:lang w:val="en-GB"/>
        </w:rPr>
        <w:t>catherine.iazurlo@actournai.be</w:t>
      </w:r>
    </w:p>
    <w:p w14:paraId="707039C8" w14:textId="77777777" w:rsid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372E8DF" w14:textId="6C785846" w:rsidR="00D26D0F" w:rsidRPr="00DA0867" w:rsidRDefault="00D26D0F" w:rsidP="00DA08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Wingdings3" w:hAnsi="Arial" w:cs="Arial"/>
          <w:b/>
          <w:bCs/>
          <w:color w:val="000000" w:themeColor="text1"/>
          <w:sz w:val="24"/>
          <w:szCs w:val="24"/>
          <w:lang w:val="en-GB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Arts2</w:t>
      </w:r>
    </w:p>
    <w:p w14:paraId="17C024F8" w14:textId="1A070128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Dominique VERRASSEL et</w:t>
      </w:r>
      <w:r w:rsidR="00DA0867">
        <w:rPr>
          <w:rFonts w:ascii="Arial" w:hAnsi="Arial" w:cs="Arial"/>
          <w:color w:val="1A1A1A"/>
          <w:sz w:val="24"/>
          <w:szCs w:val="24"/>
        </w:rPr>
        <w:t xml:space="preserve"> </w:t>
      </w:r>
      <w:r w:rsidRPr="00635D69">
        <w:rPr>
          <w:rFonts w:ascii="Arial" w:hAnsi="Arial" w:cs="Arial"/>
          <w:color w:val="1A1A1A"/>
          <w:sz w:val="24"/>
          <w:szCs w:val="24"/>
        </w:rPr>
        <w:t>Emmanuelle MOULART</w:t>
      </w:r>
    </w:p>
    <w:p w14:paraId="41570952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+ 32 (0)65 34 73 77</w:t>
      </w:r>
    </w:p>
    <w:p w14:paraId="430D76B7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info@artsaucarre.be</w:t>
      </w:r>
    </w:p>
    <w:p w14:paraId="13609BCE" w14:textId="77777777" w:rsidR="00DA0867" w:rsidRDefault="00DA0867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9021D8" w14:textId="30C8035C" w:rsidR="00D26D0F" w:rsidRPr="00DA0867" w:rsidRDefault="00D26D0F" w:rsidP="00DA08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Wingdings3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ESA Saint-Luc Tournai</w:t>
      </w:r>
    </w:p>
    <w:p w14:paraId="126F53BB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24"/>
          <w:szCs w:val="24"/>
        </w:rPr>
      </w:pPr>
      <w:r w:rsidRPr="00635D69">
        <w:rPr>
          <w:rFonts w:ascii="Arial" w:hAnsi="Arial" w:cs="Arial"/>
          <w:color w:val="4A94FF"/>
          <w:sz w:val="24"/>
          <w:szCs w:val="24"/>
        </w:rPr>
        <w:t>Service Social des étudiants</w:t>
      </w:r>
    </w:p>
    <w:p w14:paraId="53EBF4F0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Stéphanie COUPIE</w:t>
      </w:r>
    </w:p>
    <w:p w14:paraId="1E208A62" w14:textId="77777777" w:rsidR="00D26D0F" w:rsidRPr="00635D69" w:rsidRDefault="00D26D0F" w:rsidP="00D26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+32 (0)69 250 366</w:t>
      </w:r>
    </w:p>
    <w:p w14:paraId="1C7C6AE9" w14:textId="119B121F" w:rsidR="00DA0867" w:rsidRDefault="00D26D0F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35D69">
        <w:rPr>
          <w:rFonts w:ascii="Arial" w:hAnsi="Arial" w:cs="Arial"/>
          <w:color w:val="1A1A1A"/>
          <w:sz w:val="24"/>
          <w:szCs w:val="24"/>
        </w:rPr>
        <w:t>secretariat-esa@saintluctournai.be</w:t>
      </w:r>
    </w:p>
    <w:p w14:paraId="0512E969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5DFF2126" w14:textId="77777777" w:rsidR="00DA0867" w:rsidRPr="00DA0867" w:rsidRDefault="00DA0867" w:rsidP="00DA08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Etablissements d’EPS du Conseil des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Pouvoirs organisateurs 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</w:p>
    <w:p w14:paraId="5563653F" w14:textId="5C87BA33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gramStart"/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l’Enseignement</w:t>
      </w:r>
      <w:proofErr w:type="gramEnd"/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officiel neutre subventionné (CPEONS)</w:t>
      </w:r>
    </w:p>
    <w:p w14:paraId="61301294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Kimberley POWELL</w:t>
      </w:r>
    </w:p>
    <w:p w14:paraId="0C4598CD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kimberley.powell@hainaut.be</w:t>
      </w:r>
    </w:p>
    <w:p w14:paraId="5AF11697" w14:textId="77777777" w:rsid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503AC90" w14:textId="377B87B4" w:rsidR="00DA0867" w:rsidRPr="00DA0867" w:rsidRDefault="00DA0867" w:rsidP="00DA08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Wingdings3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Etablissements d’EPS du libre</w:t>
      </w:r>
    </w:p>
    <w:p w14:paraId="59000413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Charles ANDRE</w:t>
      </w:r>
    </w:p>
    <w:p w14:paraId="70A93F17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charles.andre@segec.be</w:t>
      </w:r>
    </w:p>
    <w:p w14:paraId="5B6DD2C1" w14:textId="77777777" w:rsid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64AC98" w14:textId="617B5B0C" w:rsidR="00DA0867" w:rsidRPr="00DA0867" w:rsidRDefault="00DA0867" w:rsidP="00DA08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Etablissements d’EPS de la Fédération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Wallonie Bruxelles</w:t>
      </w:r>
    </w:p>
    <w:p w14:paraId="363E1F15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A0867">
        <w:rPr>
          <w:rFonts w:ascii="Arial" w:hAnsi="Arial" w:cs="Arial"/>
          <w:color w:val="000000" w:themeColor="text1"/>
          <w:sz w:val="24"/>
          <w:szCs w:val="24"/>
          <w:lang w:val="en-GB"/>
        </w:rPr>
        <w:t>Delphine ESTORET</w:t>
      </w:r>
    </w:p>
    <w:p w14:paraId="083B36A2" w14:textId="656A8A99" w:rsid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Pr="00DA0867">
          <w:rPr>
            <w:rStyle w:val="Lienhypertexte"/>
            <w:rFonts w:ascii="Arial" w:hAnsi="Arial" w:cs="Arial"/>
            <w:sz w:val="24"/>
            <w:szCs w:val="24"/>
            <w:lang w:val="en-GB"/>
          </w:rPr>
          <w:t>delphine.estoret@cfwb.be</w:t>
        </w:r>
      </w:hyperlink>
    </w:p>
    <w:p w14:paraId="4353FDBA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62AB9BB3" w14:textId="3BCA9635" w:rsidR="00DA0867" w:rsidRPr="00DA0867" w:rsidRDefault="00DA0867" w:rsidP="00DA08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Wingdings3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UNIA</w:t>
      </w:r>
    </w:p>
    <w:p w14:paraId="6C80FA5E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0800/12.800</w:t>
      </w:r>
    </w:p>
    <w:p w14:paraId="2B11C7E9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hainaut@unia.be</w:t>
      </w:r>
    </w:p>
    <w:p w14:paraId="101A8F77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81129E" w14:textId="1A4998ED" w:rsidR="00DA0867" w:rsidRPr="00DA0867" w:rsidRDefault="00DA0867" w:rsidP="00DA08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AVIQ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Agence pour une Vie de Qualité</w:t>
      </w:r>
    </w:p>
    <w:p w14:paraId="2DB44158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0800/16061</w:t>
      </w:r>
    </w:p>
    <w:p w14:paraId="773B8FE0" w14:textId="147C8E5F" w:rsid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info@aviq.be</w:t>
      </w:r>
    </w:p>
    <w:p w14:paraId="096E96ED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9187720" w14:textId="77777777" w:rsidR="00DA0867" w:rsidRPr="00DA0867" w:rsidRDefault="00DA0867" w:rsidP="00DA08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>Pôle hainuyer</w:t>
      </w:r>
      <w:r w:rsidRPr="00DA0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54357C8" w14:textId="365DD896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94FF"/>
          <w:sz w:val="24"/>
          <w:szCs w:val="24"/>
        </w:rPr>
      </w:pPr>
      <w:r w:rsidRPr="00DA0867">
        <w:rPr>
          <w:rFonts w:ascii="Arial" w:hAnsi="Arial" w:cs="Arial"/>
          <w:color w:val="4A94FF"/>
          <w:sz w:val="24"/>
          <w:szCs w:val="24"/>
        </w:rPr>
        <w:t>Cellule</w:t>
      </w:r>
      <w:r w:rsidRPr="00DA0867">
        <w:rPr>
          <w:rFonts w:ascii="Arial" w:hAnsi="Arial" w:cs="Arial"/>
          <w:color w:val="4A94FF"/>
          <w:sz w:val="24"/>
          <w:szCs w:val="24"/>
        </w:rPr>
        <w:t xml:space="preserve"> </w:t>
      </w:r>
      <w:r w:rsidRPr="00DA0867">
        <w:rPr>
          <w:rFonts w:ascii="Arial" w:hAnsi="Arial" w:cs="Arial"/>
          <w:color w:val="4A94FF"/>
          <w:sz w:val="24"/>
          <w:szCs w:val="24"/>
        </w:rPr>
        <w:t>administrative</w:t>
      </w:r>
    </w:p>
    <w:p w14:paraId="738B6D45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1, rue du Rossignol</w:t>
      </w:r>
    </w:p>
    <w:p w14:paraId="46EBD332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7000 Mons</w:t>
      </w:r>
    </w:p>
    <w:p w14:paraId="60120AFD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065/55 20 22</w:t>
      </w:r>
    </w:p>
    <w:p w14:paraId="2F3C8658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info@polehainuyer.be</w:t>
      </w:r>
    </w:p>
    <w:p w14:paraId="3FFAB02A" w14:textId="77777777" w:rsidR="00DA0867" w:rsidRPr="00DA0867" w:rsidRDefault="00DA0867" w:rsidP="00DA0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>www.polehainuyer.be</w:t>
      </w:r>
    </w:p>
    <w:p w14:paraId="75A3105D" w14:textId="77777777" w:rsidR="00DA0867" w:rsidRDefault="00DA0867" w:rsidP="00DA08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198C6C" w14:textId="77777777" w:rsidR="00DA0867" w:rsidRDefault="00DA0867" w:rsidP="00DA08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631DD8" w14:textId="77777777" w:rsidR="00DA0867" w:rsidRDefault="00DA0867" w:rsidP="00DA08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AE873E" w14:textId="77777777" w:rsidR="00DA0867" w:rsidRDefault="00DA0867" w:rsidP="00DA08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34B964" w14:textId="77777777" w:rsidR="00DA0867" w:rsidRDefault="00DA0867" w:rsidP="00DA08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95D458" w14:textId="77777777" w:rsidR="00DA0867" w:rsidRDefault="00DA0867" w:rsidP="00DA08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8E5111" w14:textId="77777777" w:rsidR="00DA0867" w:rsidRDefault="00DA0867" w:rsidP="00DA08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81BB05" w14:textId="77777777" w:rsidR="00DA0867" w:rsidRDefault="00DA0867" w:rsidP="00DA08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05DFF28" w14:textId="77777777" w:rsidR="00DA0867" w:rsidRDefault="00DA0867" w:rsidP="00DA08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4CC2C3" w14:textId="71127B11" w:rsidR="00D26D0F" w:rsidRPr="00D26D0F" w:rsidRDefault="00DA0867" w:rsidP="00DA0867">
      <w:pPr>
        <w:jc w:val="both"/>
        <w:rPr>
          <w:color w:val="FF0000"/>
        </w:rPr>
      </w:pPr>
      <w:r w:rsidRPr="00DA0867">
        <w:rPr>
          <w:rFonts w:ascii="Arial" w:hAnsi="Arial" w:cs="Arial"/>
          <w:color w:val="000000" w:themeColor="text1"/>
          <w:sz w:val="24"/>
          <w:szCs w:val="24"/>
        </w:rPr>
        <w:t xml:space="preserve">Août 2020 | Editeur responsable : ASBL Pôle hainuyer | Place du Parc, 20 - 7000 Mons| </w:t>
      </w:r>
      <w:r w:rsidR="00D26D0F" w:rsidRPr="00635D69">
        <w:rPr>
          <w:rFonts w:ascii="Arial" w:hAnsi="Arial" w:cs="Arial"/>
          <w:color w:val="FFFFFF"/>
          <w:sz w:val="24"/>
          <w:szCs w:val="24"/>
        </w:rPr>
        <w:t xml:space="preserve">du Conseil </w:t>
      </w:r>
      <w:r w:rsidR="00D26D0F">
        <w:rPr>
          <w:rFonts w:ascii="TitilliumText22L-800wt" w:hAnsi="TitilliumText22L-800wt" w:cs="TitilliumText22L-800wt"/>
          <w:color w:val="FFFFFF"/>
          <w:sz w:val="16"/>
          <w:szCs w:val="16"/>
        </w:rPr>
        <w:t>des</w:t>
      </w:r>
    </w:p>
    <w:sectPr w:rsidR="00D26D0F" w:rsidRPr="00D26D0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1723F" w14:textId="77777777" w:rsidR="00DA0867" w:rsidRDefault="00DA0867" w:rsidP="00DA0867">
      <w:pPr>
        <w:spacing w:after="0" w:line="240" w:lineRule="auto"/>
      </w:pPr>
      <w:r>
        <w:separator/>
      </w:r>
    </w:p>
  </w:endnote>
  <w:endnote w:type="continuationSeparator" w:id="0">
    <w:p w14:paraId="201D03D8" w14:textId="77777777" w:rsidR="00DA0867" w:rsidRDefault="00DA0867" w:rsidP="00DA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-800w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d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auto"/>
    <w:pitch w:val="variable"/>
    <w:sig w:usb0="00000000" w:usb1="10000000" w:usb2="00000000" w:usb3="00000000" w:csb0="00000001" w:csb1="00000000"/>
  </w:font>
  <w:font w:name="ZapfDingbatsIT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tilliumText22L-250w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4337883"/>
      <w:docPartObj>
        <w:docPartGallery w:val="Page Numbers (Bottom of Page)"/>
        <w:docPartUnique/>
      </w:docPartObj>
    </w:sdtPr>
    <w:sdtContent>
      <w:p w14:paraId="39973706" w14:textId="5D18498A" w:rsidR="00DA0867" w:rsidRDefault="00DA086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827D430" w14:textId="77777777" w:rsidR="00DA0867" w:rsidRDefault="00DA08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3CE14" w14:textId="77777777" w:rsidR="00DA0867" w:rsidRDefault="00DA0867" w:rsidP="00DA0867">
      <w:pPr>
        <w:spacing w:after="0" w:line="240" w:lineRule="auto"/>
      </w:pPr>
      <w:r>
        <w:separator/>
      </w:r>
    </w:p>
  </w:footnote>
  <w:footnote w:type="continuationSeparator" w:id="0">
    <w:p w14:paraId="5A46519B" w14:textId="77777777" w:rsidR="00DA0867" w:rsidRDefault="00DA0867" w:rsidP="00DA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BE6"/>
    <w:multiLevelType w:val="hybridMultilevel"/>
    <w:tmpl w:val="899EF444"/>
    <w:lvl w:ilvl="0" w:tplc="632A99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03C9E"/>
    <w:multiLevelType w:val="hybridMultilevel"/>
    <w:tmpl w:val="7B90D69C"/>
    <w:lvl w:ilvl="0" w:tplc="38CA16D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tilliumText22L-800w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0F"/>
    <w:rsid w:val="004D6570"/>
    <w:rsid w:val="00635D69"/>
    <w:rsid w:val="009D4404"/>
    <w:rsid w:val="00D26D0F"/>
    <w:rsid w:val="00DA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C558"/>
  <w15:chartTrackingRefBased/>
  <w15:docId w15:val="{536A9A8A-8A82-4013-926D-7DC072BA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65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5D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5D6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A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867"/>
  </w:style>
  <w:style w:type="paragraph" w:styleId="Pieddepage">
    <w:name w:val="footer"/>
    <w:basedOn w:val="Normal"/>
    <w:link w:val="PieddepageCar"/>
    <w:uiPriority w:val="99"/>
    <w:unhideWhenUsed/>
    <w:rsid w:val="00DA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nastri@uclouvain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iela.benito@umons.ac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elphine.estoret@cfwb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uise.bouko@heh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3962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MONCHAUX</dc:creator>
  <cp:keywords/>
  <dc:description/>
  <cp:lastModifiedBy>Sarah MONCHAUX</cp:lastModifiedBy>
  <cp:revision>1</cp:revision>
  <dcterms:created xsi:type="dcterms:W3CDTF">2020-11-17T09:57:00Z</dcterms:created>
  <dcterms:modified xsi:type="dcterms:W3CDTF">2020-11-17T10:41:00Z</dcterms:modified>
</cp:coreProperties>
</file>